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7A4BA" w14:textId="77777777"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14:paraId="3E9777E5" w14:textId="77777777"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14:paraId="53DF5DA3" w14:textId="77777777"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214D7B">
        <w:rPr>
          <w:rFonts w:ascii="Arial" w:hAnsi="Arial" w:cs="Arial"/>
          <w:b/>
          <w:bCs/>
          <w:sz w:val="24"/>
        </w:rPr>
        <w:t>PAMÁTKA</w:t>
      </w:r>
      <w:r w:rsidR="00C41AA1">
        <w:rPr>
          <w:rFonts w:ascii="Arial" w:hAnsi="Arial" w:cs="Arial"/>
          <w:b/>
          <w:bCs/>
          <w:sz w:val="24"/>
        </w:rPr>
        <w:t xml:space="preserve"> </w:t>
      </w:r>
      <w:r w:rsidR="00214D7B">
        <w:rPr>
          <w:rFonts w:ascii="Arial" w:hAnsi="Arial" w:cs="Arial"/>
          <w:b/>
          <w:bCs/>
          <w:sz w:val="24"/>
        </w:rPr>
        <w:t>BARTOUŠOVSKÁ LIPKA</w:t>
      </w:r>
    </w:p>
    <w:p w14:paraId="3B182110" w14:textId="77777777"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14:paraId="27B93D67" w14:textId="77777777"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14:paraId="0875630D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14:paraId="1A6599E7" w14:textId="77777777" w:rsidR="00933189" w:rsidRPr="00594D5B" w:rsidRDefault="00214D7B" w:rsidP="00933189">
      <w:pPr>
        <w:spacing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Bartoušovská</w:t>
      </w:r>
      <w:proofErr w:type="spellEnd"/>
      <w:r>
        <w:rPr>
          <w:rFonts w:ascii="Arial" w:hAnsi="Arial" w:cs="Arial"/>
        </w:rPr>
        <w:t xml:space="preserve"> Lipka</w:t>
      </w:r>
    </w:p>
    <w:p w14:paraId="46CE04E4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14:paraId="689E6DBA" w14:textId="77777777"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14:paraId="20E45CAD" w14:textId="049221CF" w:rsidR="002C1521" w:rsidRDefault="002C1521" w:rsidP="00EC0F18">
      <w:pPr>
        <w:spacing w:after="12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Mozaika význačných vodních a mokřadních biotopů, především vodní plochy s </w:t>
      </w:r>
      <w:proofErr w:type="spellStart"/>
      <w:r>
        <w:rPr>
          <w:rFonts w:ascii="Arial" w:hAnsi="Arial" w:cs="Arial"/>
          <w:iCs/>
        </w:rPr>
        <w:t>makrofytní</w:t>
      </w:r>
      <w:proofErr w:type="spellEnd"/>
      <w:r>
        <w:rPr>
          <w:rFonts w:ascii="Arial" w:hAnsi="Arial" w:cs="Arial"/>
          <w:iCs/>
        </w:rPr>
        <w:t xml:space="preserve"> vegetací, vegeta</w:t>
      </w:r>
      <w:r w:rsidR="00534408">
        <w:rPr>
          <w:rFonts w:ascii="Arial" w:hAnsi="Arial" w:cs="Arial"/>
          <w:iCs/>
        </w:rPr>
        <w:t xml:space="preserve">ce vysokých ostřic, rákosiny, </w:t>
      </w:r>
      <w:r w:rsidR="00534408" w:rsidRPr="00534408">
        <w:rPr>
          <w:rFonts w:ascii="Arial" w:hAnsi="Arial" w:cs="Arial"/>
          <w:iCs/>
        </w:rPr>
        <w:t>a krátkostébelné suché trávníky</w:t>
      </w:r>
      <w:r w:rsidR="00534408">
        <w:rPr>
          <w:rFonts w:ascii="Arial" w:hAnsi="Arial" w:cs="Arial"/>
          <w:iCs/>
        </w:rPr>
        <w:t>;</w:t>
      </w:r>
      <w:r w:rsidR="00534408" w:rsidRPr="00534408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populace čolka velkého (</w:t>
      </w:r>
      <w:proofErr w:type="spellStart"/>
      <w:r w:rsidRPr="002C1521">
        <w:rPr>
          <w:rFonts w:ascii="Arial" w:hAnsi="Arial" w:cs="Arial"/>
          <w:i/>
          <w:iCs/>
        </w:rPr>
        <w:t>Triturus</w:t>
      </w:r>
      <w:proofErr w:type="spellEnd"/>
      <w:r w:rsidRPr="002C1521">
        <w:rPr>
          <w:rFonts w:ascii="Arial" w:hAnsi="Arial" w:cs="Arial"/>
          <w:i/>
          <w:iCs/>
        </w:rPr>
        <w:t xml:space="preserve"> </w:t>
      </w:r>
      <w:proofErr w:type="spellStart"/>
      <w:r w:rsidRPr="002C1521">
        <w:rPr>
          <w:rFonts w:ascii="Arial" w:hAnsi="Arial" w:cs="Arial"/>
          <w:i/>
          <w:iCs/>
        </w:rPr>
        <w:t>cristatus</w:t>
      </w:r>
      <w:proofErr w:type="spellEnd"/>
      <w:r>
        <w:rPr>
          <w:rFonts w:ascii="Arial" w:hAnsi="Arial" w:cs="Arial"/>
          <w:iCs/>
        </w:rPr>
        <w:t>)</w:t>
      </w:r>
      <w:r w:rsidR="00243485">
        <w:rPr>
          <w:rFonts w:ascii="Arial" w:hAnsi="Arial" w:cs="Arial"/>
          <w:iCs/>
        </w:rPr>
        <w:t xml:space="preserve"> a voďanky žabí (</w:t>
      </w:r>
      <w:proofErr w:type="spellStart"/>
      <w:r w:rsidR="00243485" w:rsidRPr="00243485">
        <w:rPr>
          <w:rFonts w:ascii="Arial" w:hAnsi="Arial" w:cs="Arial"/>
          <w:i/>
          <w:iCs/>
        </w:rPr>
        <w:t>Hydrocharis</w:t>
      </w:r>
      <w:proofErr w:type="spellEnd"/>
      <w:r w:rsidR="00243485" w:rsidRPr="00243485">
        <w:rPr>
          <w:rFonts w:ascii="Arial" w:hAnsi="Arial" w:cs="Arial"/>
          <w:i/>
          <w:iCs/>
        </w:rPr>
        <w:t xml:space="preserve"> </w:t>
      </w:r>
      <w:proofErr w:type="spellStart"/>
      <w:r w:rsidR="00243485" w:rsidRPr="00243485">
        <w:rPr>
          <w:rFonts w:ascii="Arial" w:hAnsi="Arial" w:cs="Arial"/>
          <w:i/>
          <w:iCs/>
        </w:rPr>
        <w:t>morsus</w:t>
      </w:r>
      <w:proofErr w:type="spellEnd"/>
      <w:r w:rsidR="00243485" w:rsidRPr="00243485">
        <w:rPr>
          <w:rFonts w:ascii="Arial" w:hAnsi="Arial" w:cs="Arial"/>
          <w:i/>
          <w:iCs/>
        </w:rPr>
        <w:t xml:space="preserve"> – </w:t>
      </w:r>
      <w:proofErr w:type="spellStart"/>
      <w:r w:rsidR="00243485" w:rsidRPr="00243485">
        <w:rPr>
          <w:rFonts w:ascii="Arial" w:hAnsi="Arial" w:cs="Arial"/>
          <w:i/>
          <w:iCs/>
        </w:rPr>
        <w:t>ranae</w:t>
      </w:r>
      <w:proofErr w:type="spellEnd"/>
      <w:r w:rsidR="00243485">
        <w:rPr>
          <w:rFonts w:ascii="Arial" w:hAnsi="Arial" w:cs="Arial"/>
          <w:iCs/>
        </w:rPr>
        <w:t>)</w:t>
      </w:r>
      <w:r>
        <w:rPr>
          <w:rFonts w:ascii="Arial" w:hAnsi="Arial" w:cs="Arial"/>
          <w:iCs/>
        </w:rPr>
        <w:t>.</w:t>
      </w:r>
    </w:p>
    <w:tbl>
      <w:tblPr>
        <w:tblW w:w="9069" w:type="dxa"/>
        <w:tblInd w:w="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7"/>
        <w:gridCol w:w="5150"/>
      </w:tblGrid>
      <w:tr w:rsidR="00C47BE2" w:rsidRPr="00C47BE2" w14:paraId="3D9CD6B7" w14:textId="77777777" w:rsidTr="00C47BE2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14:paraId="73C42619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/>
                <w:bCs/>
                <w:iCs/>
                <w:sz w:val="20"/>
              </w:rPr>
              <w:t>ekosystém</w:t>
            </w:r>
          </w:p>
        </w:tc>
        <w:tc>
          <w:tcPr>
            <w:tcW w:w="1277" w:type="dxa"/>
            <w:tcBorders>
              <w:top w:val="single" w:sz="18" w:space="0" w:color="auto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14:paraId="46F67156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/>
                <w:bCs/>
                <w:iCs/>
                <w:sz w:val="20"/>
              </w:rPr>
              <w:t>podíl plochy v ZCHÚ (%)</w:t>
            </w:r>
          </w:p>
        </w:tc>
        <w:tc>
          <w:tcPr>
            <w:tcW w:w="5150" w:type="dxa"/>
            <w:tcBorders>
              <w:top w:val="single" w:sz="18" w:space="0" w:color="auto"/>
              <w:left w:val="single" w:sz="4" w:space="0" w:color="000000"/>
              <w:bottom w:val="single" w:sz="18" w:space="0" w:color="000000"/>
              <w:right w:val="single" w:sz="18" w:space="0" w:color="auto"/>
            </w:tcBorders>
            <w:shd w:val="clear" w:color="auto" w:fill="C0C0C0"/>
          </w:tcPr>
          <w:p w14:paraId="7766CB94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/>
                <w:bCs/>
                <w:iCs/>
                <w:sz w:val="20"/>
              </w:rPr>
              <w:t>popis ekosystému</w:t>
            </w:r>
          </w:p>
        </w:tc>
      </w:tr>
      <w:tr w:rsidR="00C47BE2" w:rsidRPr="00C47BE2" w14:paraId="3CD78620" w14:textId="77777777" w:rsidTr="00C47BE2">
        <w:trPr>
          <w:cantSplit/>
          <w:trHeight w:val="257"/>
        </w:trPr>
        <w:tc>
          <w:tcPr>
            <w:tcW w:w="2642" w:type="dxa"/>
            <w:tcBorders>
              <w:top w:val="single" w:sz="18" w:space="0" w:color="000000"/>
              <w:left w:val="single" w:sz="18" w:space="0" w:color="auto"/>
              <w:bottom w:val="single" w:sz="4" w:space="0" w:color="000000"/>
              <w:right w:val="single" w:sz="12" w:space="0" w:color="000000"/>
            </w:tcBorders>
          </w:tcPr>
          <w:p w14:paraId="44E5FE53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Porosty s vegetací vysokých ostřic</w:t>
            </w:r>
          </w:p>
          <w:p w14:paraId="465A99CF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(M1.7)</w:t>
            </w:r>
          </w:p>
        </w:tc>
        <w:tc>
          <w:tcPr>
            <w:tcW w:w="1277" w:type="dxa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CCB6402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13,6</w:t>
            </w:r>
          </w:p>
        </w:tc>
        <w:tc>
          <w:tcPr>
            <w:tcW w:w="51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14:paraId="41C850FB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iCs/>
                <w:sz w:val="20"/>
              </w:rPr>
            </w:pPr>
            <w:r w:rsidRPr="00C47BE2">
              <w:rPr>
                <w:rFonts w:ascii="Arial" w:hAnsi="Arial" w:cs="Arial"/>
                <w:iCs/>
                <w:sz w:val="20"/>
              </w:rPr>
              <w:t xml:space="preserve">Rozsáhlé mokřadní porosty s charakterem vegetace vysokých ostřic se střídavou dominancí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Carex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rostrata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C.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vesicaria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C.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acuta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Eriophorum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angustifolium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C47BE2">
              <w:rPr>
                <w:rFonts w:ascii="Arial" w:hAnsi="Arial" w:cs="Arial"/>
                <w:iCs/>
                <w:sz w:val="20"/>
              </w:rPr>
              <w:t xml:space="preserve">a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Lysimachiathyrsiflora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, vtroušeně výskyt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Comarum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palustre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Epilobium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palustre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Carex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elongata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Rumexaquaticus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Lycopus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euroaeus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C47BE2">
              <w:rPr>
                <w:rFonts w:ascii="Arial" w:hAnsi="Arial" w:cs="Arial"/>
                <w:iCs/>
                <w:sz w:val="20"/>
              </w:rPr>
              <w:t xml:space="preserve">aj. Ostrůvkovitě přechody k vegetaci blízké nezpevněným bahnitým </w:t>
            </w:r>
            <w:proofErr w:type="spellStart"/>
            <w:r w:rsidRPr="00C47BE2">
              <w:rPr>
                <w:rFonts w:ascii="Arial" w:hAnsi="Arial" w:cs="Arial"/>
                <w:iCs/>
                <w:sz w:val="20"/>
              </w:rPr>
              <w:t>sustrátům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 s porosty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Cicuta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virosa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>.</w:t>
            </w:r>
          </w:p>
        </w:tc>
      </w:tr>
      <w:tr w:rsidR="00C47BE2" w:rsidRPr="00C47BE2" w14:paraId="63B915FA" w14:textId="77777777" w:rsidTr="00C47BE2">
        <w:trPr>
          <w:cantSplit/>
          <w:trHeight w:val="247"/>
        </w:trPr>
        <w:tc>
          <w:tcPr>
            <w:tcW w:w="2642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2" w:space="0" w:color="000000"/>
            </w:tcBorders>
          </w:tcPr>
          <w:p w14:paraId="33414468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Rákosiny</w:t>
            </w:r>
          </w:p>
          <w:p w14:paraId="69EA07E5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(M1.1)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523DCC49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15,5</w:t>
            </w:r>
          </w:p>
        </w:tc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14:paraId="27D2DC2C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iCs/>
                <w:sz w:val="20"/>
              </w:rPr>
            </w:pPr>
            <w:r w:rsidRPr="00C47BE2">
              <w:rPr>
                <w:rFonts w:ascii="Arial" w:hAnsi="Arial" w:cs="Arial"/>
                <w:iCs/>
                <w:sz w:val="20"/>
              </w:rPr>
              <w:t xml:space="preserve">Rozsáhlé porosty rákosin s dominantním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Phragmites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australis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>, pouze část má limnický charakter, větší podíl plochy představuje typickou terestrickou rákosinu na ploše původních luk a mokřadů.</w:t>
            </w:r>
          </w:p>
          <w:p w14:paraId="5F553AAE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iCs/>
                <w:sz w:val="20"/>
              </w:rPr>
              <w:t xml:space="preserve">V místě největší tůně pak jde o porosty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Typha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latifolia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, okrajově s výskytem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Phragmites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australis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Glyceria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fluitans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>. Porosty nejsou rovnoměrně zapojené.</w:t>
            </w:r>
          </w:p>
        </w:tc>
      </w:tr>
      <w:tr w:rsidR="00C47BE2" w:rsidRPr="00C47BE2" w14:paraId="3CFF9969" w14:textId="77777777" w:rsidTr="00534408">
        <w:trPr>
          <w:cantSplit/>
          <w:trHeight w:val="251"/>
        </w:trPr>
        <w:tc>
          <w:tcPr>
            <w:tcW w:w="2642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2" w:space="0" w:color="000000"/>
            </w:tcBorders>
          </w:tcPr>
          <w:p w14:paraId="4E8CFFD2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Vodní plochy s </w:t>
            </w:r>
            <w:proofErr w:type="spellStart"/>
            <w:r w:rsidRPr="00C47BE2">
              <w:rPr>
                <w:rFonts w:ascii="Arial" w:hAnsi="Arial" w:cs="Arial"/>
                <w:bCs/>
                <w:iCs/>
                <w:sz w:val="20"/>
              </w:rPr>
              <w:t>makrofytní</w:t>
            </w:r>
            <w:proofErr w:type="spellEnd"/>
            <w:r w:rsidRPr="00C47BE2">
              <w:rPr>
                <w:rFonts w:ascii="Arial" w:hAnsi="Arial" w:cs="Arial"/>
                <w:bCs/>
                <w:iCs/>
                <w:sz w:val="20"/>
              </w:rPr>
              <w:t xml:space="preserve"> vegetací</w:t>
            </w:r>
          </w:p>
          <w:p w14:paraId="123EF9A0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(V1A, V1C)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14:paraId="14FB3CE7" w14:textId="77777777" w:rsidR="00C47BE2" w:rsidRPr="00C47BE2" w:rsidRDefault="00C47BE2" w:rsidP="00C47BE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2,7</w:t>
            </w:r>
          </w:p>
        </w:tc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14:paraId="055C323A" w14:textId="2CA02C56" w:rsidR="00C47BE2" w:rsidRPr="00C47BE2" w:rsidRDefault="00C47BE2" w:rsidP="00E35CF9">
            <w:pPr>
              <w:spacing w:after="0" w:line="240" w:lineRule="auto"/>
              <w:jc w:val="both"/>
              <w:rPr>
                <w:rFonts w:ascii="Arial" w:hAnsi="Arial" w:cs="Arial"/>
                <w:iCs/>
                <w:sz w:val="20"/>
              </w:rPr>
            </w:pPr>
            <w:r w:rsidRPr="00C47BE2">
              <w:rPr>
                <w:rFonts w:ascii="Arial" w:hAnsi="Arial" w:cs="Arial"/>
                <w:bCs/>
                <w:iCs/>
                <w:sz w:val="20"/>
              </w:rPr>
              <w:t>Zejména velká tůň mezi vedením p</w:t>
            </w:r>
            <w:r w:rsidR="00E35CF9">
              <w:rPr>
                <w:rFonts w:ascii="Arial" w:hAnsi="Arial" w:cs="Arial"/>
                <w:bCs/>
                <w:iCs/>
                <w:sz w:val="20"/>
              </w:rPr>
              <w:t>roduktovodu</w:t>
            </w:r>
            <w:r w:rsidRPr="00C47BE2">
              <w:rPr>
                <w:rFonts w:ascii="Arial" w:hAnsi="Arial" w:cs="Arial"/>
                <w:bCs/>
                <w:iCs/>
                <w:sz w:val="20"/>
              </w:rPr>
              <w:t xml:space="preserve"> a lesnatým svahem nad nivou s rozvolněnými částmi; </w:t>
            </w:r>
            <w:r w:rsidRPr="00C47BE2">
              <w:rPr>
                <w:rFonts w:ascii="Arial" w:hAnsi="Arial" w:cs="Arial"/>
                <w:iCs/>
                <w:sz w:val="20"/>
              </w:rPr>
              <w:t xml:space="preserve">výskyt významných druhů –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Hydrocharis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morsus-ranae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Utricularia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australis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, při okraji ojediněle zaznamenán výskyt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Menyanthes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trifoliata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,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Veronica</w:t>
            </w:r>
            <w:proofErr w:type="spellEnd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bCs/>
                <w:i/>
                <w:iCs/>
                <w:sz w:val="20"/>
              </w:rPr>
              <w:t>scutellata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 xml:space="preserve">. Z dalších druhů vodních makrofyt výskyt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Lemna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minor, </w:t>
            </w:r>
            <w:proofErr w:type="spellStart"/>
            <w:r w:rsidRPr="00C47BE2">
              <w:rPr>
                <w:rFonts w:ascii="Arial" w:hAnsi="Arial" w:cs="Arial"/>
                <w:i/>
                <w:iCs/>
                <w:sz w:val="20"/>
              </w:rPr>
              <w:t>Riccia</w:t>
            </w:r>
            <w:proofErr w:type="spellEnd"/>
            <w:r w:rsidRPr="00C47BE2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proofErr w:type="spellStart"/>
            <w:r w:rsidRPr="00C47BE2">
              <w:rPr>
                <w:rFonts w:ascii="Arial" w:hAnsi="Arial" w:cs="Arial"/>
                <w:iCs/>
                <w:sz w:val="20"/>
              </w:rPr>
              <w:t>sp</w:t>
            </w:r>
            <w:proofErr w:type="spellEnd"/>
            <w:r w:rsidRPr="00C47BE2">
              <w:rPr>
                <w:rFonts w:ascii="Arial" w:hAnsi="Arial" w:cs="Arial"/>
                <w:iCs/>
                <w:sz w:val="20"/>
              </w:rPr>
              <w:t>.</w:t>
            </w:r>
          </w:p>
        </w:tc>
      </w:tr>
      <w:tr w:rsidR="00534408" w:rsidRPr="00C47BE2" w14:paraId="448482B3" w14:textId="77777777" w:rsidTr="00534408">
        <w:trPr>
          <w:cantSplit/>
          <w:trHeight w:val="251"/>
        </w:trPr>
        <w:tc>
          <w:tcPr>
            <w:tcW w:w="2642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2" w:space="0" w:color="000000"/>
            </w:tcBorders>
          </w:tcPr>
          <w:p w14:paraId="0B8CB342" w14:textId="7D8D7BED" w:rsidR="00534408" w:rsidRPr="00534408" w:rsidRDefault="00534408" w:rsidP="0053440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534408">
              <w:rPr>
                <w:rFonts w:ascii="Arial" w:hAnsi="Arial" w:cs="Arial"/>
                <w:bCs/>
                <w:sz w:val="20"/>
                <w:szCs w:val="20"/>
              </w:rPr>
              <w:t>Krátkostébelné suché trávníky (T2.3, T5.5)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12" w:space="0" w:color="000000"/>
              <w:bottom w:val="single" w:sz="18" w:space="0" w:color="auto"/>
              <w:right w:val="single" w:sz="8" w:space="0" w:color="000000"/>
            </w:tcBorders>
          </w:tcPr>
          <w:p w14:paraId="2FC59876" w14:textId="37D831E1" w:rsidR="00534408" w:rsidRPr="00534408" w:rsidRDefault="00534408" w:rsidP="0053440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534408">
              <w:rPr>
                <w:rFonts w:ascii="Arial" w:hAnsi="Arial" w:cs="Arial"/>
                <w:bCs/>
                <w:sz w:val="20"/>
                <w:szCs w:val="20"/>
              </w:rPr>
              <w:t>6,7</w:t>
            </w:r>
          </w:p>
        </w:tc>
        <w:tc>
          <w:tcPr>
            <w:tcW w:w="515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4A76A429" w14:textId="7BFE4519" w:rsidR="00534408" w:rsidRPr="00534408" w:rsidRDefault="00534408" w:rsidP="0053440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534408">
              <w:rPr>
                <w:rFonts w:ascii="Arial" w:hAnsi="Arial" w:cs="Arial"/>
                <w:bCs/>
                <w:sz w:val="20"/>
                <w:szCs w:val="20"/>
              </w:rPr>
              <w:t xml:space="preserve">Zajímavá společenstva suchých trávníků a vegetace mělkých půd v místě staré </w:t>
            </w:r>
            <w:proofErr w:type="spellStart"/>
            <w:r w:rsidRPr="00534408">
              <w:rPr>
                <w:rFonts w:ascii="Arial" w:hAnsi="Arial" w:cs="Arial"/>
                <w:bCs/>
                <w:sz w:val="20"/>
                <w:szCs w:val="20"/>
              </w:rPr>
              <w:t>těžebny</w:t>
            </w:r>
            <w:proofErr w:type="spellEnd"/>
            <w:r w:rsidRPr="00534408">
              <w:rPr>
                <w:rFonts w:ascii="Arial" w:hAnsi="Arial" w:cs="Arial"/>
                <w:bCs/>
                <w:sz w:val="20"/>
                <w:szCs w:val="20"/>
              </w:rPr>
              <w:t xml:space="preserve">, částečně zarostlé náletem. </w:t>
            </w:r>
            <w:r w:rsidRPr="00534408">
              <w:rPr>
                <w:rFonts w:ascii="Arial" w:hAnsi="Arial" w:cs="Arial"/>
                <w:sz w:val="20"/>
                <w:szCs w:val="20"/>
              </w:rPr>
              <w:t>Na ploše byla v nedávné minulosti obnovena pravidelná pé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č</w:t>
            </w:r>
            <w:r w:rsidRPr="00534408">
              <w:rPr>
                <w:rFonts w:ascii="Arial" w:hAnsi="Arial" w:cs="Arial"/>
                <w:sz w:val="20"/>
                <w:szCs w:val="20"/>
              </w:rPr>
              <w:t>e (redukce d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evin, pastva). Je zde p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ítomen kompost a p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íst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ešek pro pasená zví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ata. St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ř</w:t>
            </w:r>
            <w:r w:rsidRPr="00534408">
              <w:rPr>
                <w:rFonts w:ascii="Arial" w:hAnsi="Arial" w:cs="Arial"/>
                <w:sz w:val="20"/>
                <w:szCs w:val="20"/>
              </w:rPr>
              <w:t>ídají se trávníky spíše mezofilního charakteru v r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ů</w:t>
            </w:r>
            <w:r w:rsidRPr="00534408">
              <w:rPr>
                <w:rFonts w:ascii="Arial" w:hAnsi="Arial" w:cs="Arial"/>
                <w:sz w:val="20"/>
                <w:szCs w:val="20"/>
              </w:rPr>
              <w:t xml:space="preserve">zném stupni ochuzení s druhy sv.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Arrhenaterion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534408">
              <w:rPr>
                <w:rFonts w:ascii="Arial" w:hAnsi="Arial" w:cs="Arial"/>
                <w:sz w:val="20"/>
                <w:szCs w:val="20"/>
              </w:rPr>
              <w:t xml:space="preserve">a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Violion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caninae</w:t>
            </w:r>
            <w:proofErr w:type="spellEnd"/>
            <w:r w:rsidRPr="00534408">
              <w:rPr>
                <w:rFonts w:ascii="Arial" w:hAnsi="Arial" w:cs="Arial"/>
                <w:sz w:val="20"/>
                <w:szCs w:val="20"/>
              </w:rPr>
              <w:t>. Na Plochách s obnaženým pís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č</w:t>
            </w:r>
            <w:r w:rsidRPr="00534408">
              <w:rPr>
                <w:rFonts w:ascii="Arial" w:hAnsi="Arial" w:cs="Arial"/>
                <w:sz w:val="20"/>
                <w:szCs w:val="20"/>
              </w:rPr>
              <w:t>itým podložím jsou zastoupena typická spole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č</w:t>
            </w:r>
            <w:r w:rsidRPr="00534408">
              <w:rPr>
                <w:rFonts w:ascii="Arial" w:hAnsi="Arial" w:cs="Arial"/>
                <w:sz w:val="20"/>
                <w:szCs w:val="20"/>
              </w:rPr>
              <w:t>enstva m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ě</w:t>
            </w:r>
            <w:r w:rsidRPr="00534408">
              <w:rPr>
                <w:rFonts w:ascii="Arial" w:hAnsi="Arial" w:cs="Arial"/>
                <w:sz w:val="20"/>
                <w:szCs w:val="20"/>
              </w:rPr>
              <w:t>lkých acidofilních p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>ů</w:t>
            </w:r>
            <w:r w:rsidRPr="00534408">
              <w:rPr>
                <w:rFonts w:ascii="Arial" w:hAnsi="Arial" w:cs="Arial"/>
                <w:sz w:val="20"/>
                <w:szCs w:val="20"/>
              </w:rPr>
              <w:t xml:space="preserve">d </w:t>
            </w:r>
            <w:proofErr w:type="spellStart"/>
            <w:r w:rsidRPr="00534408">
              <w:rPr>
                <w:rFonts w:ascii="Arial" w:hAnsi="Arial" w:cs="Arial"/>
                <w:sz w:val="20"/>
                <w:szCs w:val="20"/>
              </w:rPr>
              <w:t>sv</w:t>
            </w:r>
            <w:proofErr w:type="spellEnd"/>
            <w:r w:rsidRPr="0053440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Hyperico-Scleranthion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perennis</w:t>
            </w:r>
            <w:proofErr w:type="spellEnd"/>
            <w:r w:rsidRPr="00534408">
              <w:rPr>
                <w:rFonts w:ascii="Arial" w:hAnsi="Arial" w:cs="Arial"/>
                <w:sz w:val="20"/>
                <w:szCs w:val="20"/>
              </w:rPr>
              <w:t>. Ze stanovištn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 xml:space="preserve">ě </w:t>
            </w:r>
            <w:r w:rsidRPr="00534408">
              <w:rPr>
                <w:rFonts w:ascii="Arial" w:hAnsi="Arial" w:cs="Arial"/>
                <w:sz w:val="20"/>
                <w:szCs w:val="20"/>
              </w:rPr>
              <w:t>významných druh</w:t>
            </w:r>
            <w:r w:rsidRPr="00534408">
              <w:rPr>
                <w:rFonts w:ascii="Arial" w:eastAsia="TimesNewRoman" w:hAnsi="Arial" w:cs="Arial"/>
                <w:sz w:val="20"/>
                <w:szCs w:val="20"/>
              </w:rPr>
              <w:t xml:space="preserve">ů </w:t>
            </w:r>
            <w:r w:rsidRPr="00534408">
              <w:rPr>
                <w:rFonts w:ascii="Arial" w:hAnsi="Arial" w:cs="Arial"/>
                <w:sz w:val="20"/>
                <w:szCs w:val="20"/>
              </w:rPr>
              <w:t xml:space="preserve">výskyt </w:t>
            </w:r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Viola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canina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Dianthus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deltoides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Jasione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montana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Viscaria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vulgaris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Thymus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pulegioides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Hieracium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pilosella</w:t>
            </w:r>
            <w:proofErr w:type="spellEnd"/>
            <w:r w:rsidRPr="0053440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Euphrasia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>stricta</w:t>
            </w:r>
            <w:proofErr w:type="spellEnd"/>
            <w:r w:rsidRPr="0053440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534408">
              <w:rPr>
                <w:rFonts w:ascii="Arial" w:hAnsi="Arial" w:cs="Arial"/>
                <w:sz w:val="20"/>
                <w:szCs w:val="20"/>
              </w:rPr>
              <w:t>aj.</w:t>
            </w:r>
          </w:p>
        </w:tc>
      </w:tr>
    </w:tbl>
    <w:p w14:paraId="34AD2FC8" w14:textId="77777777" w:rsidR="00C47BE2" w:rsidRDefault="00C47BE2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</w:p>
    <w:tbl>
      <w:tblPr>
        <w:tblW w:w="9069" w:type="dxa"/>
        <w:tblInd w:w="1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7"/>
        <w:gridCol w:w="5150"/>
      </w:tblGrid>
      <w:tr w:rsidR="00B119FB" w:rsidRPr="00B119FB" w14:paraId="73B881EA" w14:textId="77777777" w:rsidTr="00814F60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730ECEF0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/>
                <w:bCs/>
                <w:iCs/>
                <w:sz w:val="20"/>
              </w:rPr>
              <w:lastRenderedPageBreak/>
              <w:t xml:space="preserve">druh </w:t>
            </w:r>
          </w:p>
        </w:tc>
        <w:tc>
          <w:tcPr>
            <w:tcW w:w="12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1A25D1BD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/>
                <w:bCs/>
                <w:iCs/>
                <w:sz w:val="20"/>
              </w:rPr>
              <w:t>stupeň ohrožení**</w:t>
            </w:r>
          </w:p>
        </w:tc>
        <w:tc>
          <w:tcPr>
            <w:tcW w:w="51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37EBFF93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/>
                <w:bCs/>
                <w:iCs/>
                <w:sz w:val="20"/>
              </w:rPr>
              <w:t xml:space="preserve">popis biotopu druhu v ZCHÚ a aktuální početnost nebo vitalita populace </w:t>
            </w:r>
          </w:p>
        </w:tc>
      </w:tr>
      <w:tr w:rsidR="00B119FB" w:rsidRPr="00B119FB" w14:paraId="5F5FE03F" w14:textId="77777777" w:rsidTr="00814F60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</w:tcBorders>
          </w:tcPr>
          <w:p w14:paraId="085CF435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Cs/>
                <w:iCs/>
                <w:sz w:val="20"/>
              </w:rPr>
              <w:t>čolek velký</w:t>
            </w:r>
          </w:p>
          <w:p w14:paraId="71115504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/>
                <w:iCs/>
                <w:sz w:val="20"/>
              </w:rPr>
            </w:pPr>
            <w:proofErr w:type="spellStart"/>
            <w:r w:rsidRPr="00B119FB">
              <w:rPr>
                <w:rFonts w:ascii="Arial" w:hAnsi="Arial" w:cs="Arial"/>
                <w:bCs/>
                <w:i/>
                <w:iCs/>
                <w:sz w:val="20"/>
              </w:rPr>
              <w:t>Triturus</w:t>
            </w:r>
            <w:proofErr w:type="spellEnd"/>
            <w:r w:rsidRPr="00B119FB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B119FB">
              <w:rPr>
                <w:rFonts w:ascii="Arial" w:hAnsi="Arial" w:cs="Arial"/>
                <w:bCs/>
                <w:i/>
                <w:iCs/>
                <w:sz w:val="20"/>
              </w:rPr>
              <w:t>cristatus</w:t>
            </w:r>
            <w:proofErr w:type="spellEnd"/>
          </w:p>
        </w:tc>
        <w:tc>
          <w:tcPr>
            <w:tcW w:w="1277" w:type="dxa"/>
            <w:tcBorders>
              <w:top w:val="single" w:sz="18" w:space="0" w:color="auto"/>
            </w:tcBorders>
          </w:tcPr>
          <w:p w14:paraId="40F76A65" w14:textId="77777777" w:rsidR="00B119FB" w:rsidRPr="00B119FB" w:rsidRDefault="00B119FB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Cs/>
                <w:iCs/>
                <w:sz w:val="20"/>
              </w:rPr>
              <w:t>EN</w:t>
            </w:r>
          </w:p>
        </w:tc>
        <w:tc>
          <w:tcPr>
            <w:tcW w:w="5150" w:type="dxa"/>
            <w:tcBorders>
              <w:top w:val="single" w:sz="18" w:space="0" w:color="auto"/>
            </w:tcBorders>
          </w:tcPr>
          <w:p w14:paraId="6EB98CEA" w14:textId="1283254C" w:rsidR="00B119FB" w:rsidRPr="00B119FB" w:rsidRDefault="00B119FB" w:rsidP="00E35CF9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B119FB">
              <w:rPr>
                <w:rFonts w:ascii="Arial" w:hAnsi="Arial" w:cs="Arial"/>
                <w:bCs/>
                <w:iCs/>
                <w:sz w:val="20"/>
              </w:rPr>
              <w:t xml:space="preserve">Velká tůň u </w:t>
            </w:r>
            <w:r w:rsidR="00E35CF9">
              <w:rPr>
                <w:rFonts w:ascii="Arial" w:hAnsi="Arial" w:cs="Arial"/>
                <w:bCs/>
                <w:iCs/>
                <w:sz w:val="20"/>
              </w:rPr>
              <w:t>produktovodu</w:t>
            </w:r>
            <w:r w:rsidRPr="00B119FB">
              <w:rPr>
                <w:rFonts w:ascii="Arial" w:hAnsi="Arial" w:cs="Arial"/>
                <w:bCs/>
                <w:iCs/>
                <w:sz w:val="20"/>
              </w:rPr>
              <w:t>, jako zimoviště využívána okolní olšina a lesní porosty</w:t>
            </w:r>
            <w:r w:rsidR="00814F60">
              <w:rPr>
                <w:rFonts w:ascii="Arial" w:hAnsi="Arial" w:cs="Arial"/>
                <w:bCs/>
                <w:iCs/>
                <w:sz w:val="20"/>
              </w:rPr>
              <w:t xml:space="preserve">. </w:t>
            </w:r>
            <w:r w:rsidRPr="00B119FB">
              <w:rPr>
                <w:rFonts w:ascii="Arial" w:hAnsi="Arial" w:cs="Arial"/>
                <w:bCs/>
                <w:iCs/>
                <w:sz w:val="20"/>
              </w:rPr>
              <w:t>Nižší desítky dospělců, rozmnožující se populace (zaznamenány larvy)</w:t>
            </w:r>
          </w:p>
        </w:tc>
      </w:tr>
      <w:tr w:rsidR="00814F60" w:rsidRPr="00B119FB" w14:paraId="08C583B5" w14:textId="77777777" w:rsidTr="00814F60">
        <w:trPr>
          <w:cantSplit/>
          <w:trHeight w:val="257"/>
        </w:trPr>
        <w:tc>
          <w:tcPr>
            <w:tcW w:w="2642" w:type="dxa"/>
          </w:tcPr>
          <w:p w14:paraId="7C2AB8CF" w14:textId="77777777" w:rsidR="00814F60" w:rsidRDefault="00814F60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voďanka žabí</w:t>
            </w:r>
          </w:p>
          <w:p w14:paraId="0E00DAEF" w14:textId="77777777" w:rsidR="00814F60" w:rsidRPr="00814F60" w:rsidRDefault="00814F60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/>
                <w:iCs/>
                <w:sz w:val="20"/>
              </w:rPr>
            </w:pPr>
            <w:proofErr w:type="spellStart"/>
            <w:r w:rsidRPr="00814F60">
              <w:rPr>
                <w:rFonts w:ascii="Arial" w:hAnsi="Arial" w:cs="Arial"/>
                <w:bCs/>
                <w:i/>
                <w:iCs/>
                <w:sz w:val="20"/>
              </w:rPr>
              <w:t>Hydrocharis</w:t>
            </w:r>
            <w:proofErr w:type="spellEnd"/>
            <w:r w:rsidRPr="00814F60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814F60">
              <w:rPr>
                <w:rFonts w:ascii="Arial" w:hAnsi="Arial" w:cs="Arial"/>
                <w:bCs/>
                <w:i/>
                <w:iCs/>
                <w:sz w:val="20"/>
              </w:rPr>
              <w:t>morsus</w:t>
            </w:r>
            <w:proofErr w:type="spellEnd"/>
            <w:r w:rsidRPr="00814F60">
              <w:rPr>
                <w:rFonts w:ascii="Arial" w:hAnsi="Arial" w:cs="Arial"/>
                <w:bCs/>
                <w:i/>
                <w:iCs/>
                <w:sz w:val="20"/>
              </w:rPr>
              <w:t xml:space="preserve"> - </w:t>
            </w:r>
            <w:proofErr w:type="spellStart"/>
            <w:r w:rsidRPr="00814F60">
              <w:rPr>
                <w:rFonts w:ascii="Arial" w:hAnsi="Arial" w:cs="Arial"/>
                <w:bCs/>
                <w:i/>
                <w:iCs/>
                <w:sz w:val="20"/>
              </w:rPr>
              <w:t>ranae</w:t>
            </w:r>
            <w:proofErr w:type="spellEnd"/>
          </w:p>
        </w:tc>
        <w:tc>
          <w:tcPr>
            <w:tcW w:w="1277" w:type="dxa"/>
          </w:tcPr>
          <w:p w14:paraId="51DBAE82" w14:textId="77777777" w:rsidR="00814F60" w:rsidRPr="00B119FB" w:rsidRDefault="00814F60" w:rsidP="00EC0F18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C2</w:t>
            </w:r>
          </w:p>
        </w:tc>
        <w:tc>
          <w:tcPr>
            <w:tcW w:w="5150" w:type="dxa"/>
          </w:tcPr>
          <w:p w14:paraId="73C28717" w14:textId="77777777" w:rsidR="00814F60" w:rsidRPr="00B119FB" w:rsidRDefault="00814F60" w:rsidP="005F6453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14F60">
              <w:rPr>
                <w:rFonts w:ascii="Arial" w:hAnsi="Arial" w:cs="Arial"/>
                <w:bCs/>
                <w:iCs/>
                <w:sz w:val="20"/>
              </w:rPr>
              <w:t>V regionu jde o zcela nový výskyt druhu, poměrně početná populace ve velké tůni – roste zde roztroušeně spolu s bublinatkou jižní v otevřených místech mezi porosty orobince, zejm. ve střední části tůně (fertilní rostliny nebyly zaznamenány).</w:t>
            </w:r>
            <w:r>
              <w:rPr>
                <w:rFonts w:ascii="Arial" w:hAnsi="Arial" w:cs="Arial"/>
                <w:bCs/>
                <w:iCs/>
                <w:sz w:val="20"/>
              </w:rPr>
              <w:t xml:space="preserve"> </w:t>
            </w:r>
            <w:r w:rsidRPr="00814F60">
              <w:rPr>
                <w:rFonts w:ascii="Arial" w:hAnsi="Arial" w:cs="Arial"/>
                <w:bCs/>
                <w:iCs/>
                <w:sz w:val="20"/>
              </w:rPr>
              <w:t>Méně početný výskyt zaznamenán i v tůni na levém břehu řeky Šlapanky v ochranném pásmu P</w:t>
            </w:r>
            <w:r w:rsidR="005F6453">
              <w:rPr>
                <w:rFonts w:ascii="Arial" w:hAnsi="Arial" w:cs="Arial"/>
                <w:bCs/>
                <w:iCs/>
                <w:sz w:val="20"/>
              </w:rPr>
              <w:t>P</w:t>
            </w:r>
          </w:p>
        </w:tc>
      </w:tr>
    </w:tbl>
    <w:p w14:paraId="1C5A5E18" w14:textId="77777777" w:rsidR="00B119FB" w:rsidRPr="00B119FB" w:rsidRDefault="00B119FB" w:rsidP="00B119FB">
      <w:pPr>
        <w:spacing w:after="0" w:line="276" w:lineRule="auto"/>
        <w:jc w:val="both"/>
        <w:rPr>
          <w:rFonts w:ascii="Arial" w:hAnsi="Arial" w:cs="Arial"/>
          <w:bCs/>
          <w:iCs/>
          <w:sz w:val="18"/>
        </w:rPr>
      </w:pPr>
      <w:r w:rsidRPr="00B119FB">
        <w:rPr>
          <w:rFonts w:ascii="Arial" w:hAnsi="Arial" w:cs="Arial"/>
          <w:bCs/>
          <w:iCs/>
          <w:sz w:val="18"/>
        </w:rPr>
        <w:t>**stupeň ohrožení dle červených seznamů ČR:</w:t>
      </w:r>
    </w:p>
    <w:p w14:paraId="51D8800E" w14:textId="77777777" w:rsidR="00B119FB" w:rsidRDefault="00B119FB" w:rsidP="00B119FB">
      <w:pPr>
        <w:spacing w:after="0" w:line="276" w:lineRule="auto"/>
        <w:jc w:val="both"/>
        <w:rPr>
          <w:rFonts w:ascii="Arial" w:hAnsi="Arial" w:cs="Arial"/>
          <w:bCs/>
          <w:iCs/>
          <w:sz w:val="18"/>
        </w:rPr>
      </w:pPr>
      <w:r w:rsidRPr="00B119FB">
        <w:rPr>
          <w:rFonts w:ascii="Arial" w:hAnsi="Arial" w:cs="Arial"/>
          <w:bCs/>
          <w:iCs/>
          <w:sz w:val="18"/>
        </w:rPr>
        <w:tab/>
        <w:t xml:space="preserve">EN </w:t>
      </w:r>
      <w:r w:rsidR="00EC0F18">
        <w:rPr>
          <w:rFonts w:ascii="Arial" w:hAnsi="Arial" w:cs="Arial"/>
          <w:bCs/>
          <w:iCs/>
          <w:sz w:val="18"/>
        </w:rPr>
        <w:t>–</w:t>
      </w:r>
      <w:r w:rsidRPr="00B119FB">
        <w:rPr>
          <w:rFonts w:ascii="Arial" w:hAnsi="Arial" w:cs="Arial"/>
          <w:bCs/>
          <w:iCs/>
          <w:sz w:val="18"/>
        </w:rPr>
        <w:t xml:space="preserve"> ohrožen</w:t>
      </w:r>
    </w:p>
    <w:p w14:paraId="79B581E8" w14:textId="77777777" w:rsidR="00EC0F18" w:rsidRPr="00B119FB" w:rsidRDefault="00EC0F18" w:rsidP="00B119FB">
      <w:pPr>
        <w:spacing w:after="0" w:line="276" w:lineRule="auto"/>
        <w:jc w:val="both"/>
        <w:rPr>
          <w:rFonts w:ascii="Arial" w:hAnsi="Arial" w:cs="Arial"/>
          <w:bCs/>
          <w:iCs/>
          <w:sz w:val="18"/>
        </w:rPr>
      </w:pPr>
      <w:r>
        <w:rPr>
          <w:rFonts w:ascii="Arial" w:hAnsi="Arial" w:cs="Arial"/>
          <w:bCs/>
          <w:iCs/>
          <w:sz w:val="18"/>
        </w:rPr>
        <w:tab/>
        <w:t xml:space="preserve">C2 – silně ohrožený </w:t>
      </w:r>
    </w:p>
    <w:p w14:paraId="4345A5E8" w14:textId="77777777"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Cíle ochrany zvláště chráněného území:</w:t>
      </w:r>
    </w:p>
    <w:p w14:paraId="61FA7C3D" w14:textId="6A7017C4" w:rsidR="006037DF" w:rsidRDefault="00C24B8A" w:rsidP="00EC0F18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Zachování </w:t>
      </w:r>
      <w:r w:rsidR="00534408">
        <w:rPr>
          <w:rFonts w:ascii="Arial" w:hAnsi="Arial" w:cs="Arial"/>
          <w:bCs/>
          <w:iCs/>
        </w:rPr>
        <w:t>všech</w:t>
      </w:r>
      <w:r w:rsidR="00243485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biotopů, </w:t>
      </w:r>
      <w:r w:rsidR="00782A56">
        <w:rPr>
          <w:rFonts w:ascii="Arial" w:hAnsi="Arial" w:cs="Arial"/>
          <w:bCs/>
          <w:iCs/>
        </w:rPr>
        <w:t>jež jsou předmětem ochrany, v odpovídající struktuře a druhovém složení a s výskytem význačných druhů, které jsou na ně vázány</w:t>
      </w:r>
      <w:r w:rsidR="003F7FFC">
        <w:rPr>
          <w:rFonts w:ascii="Arial" w:hAnsi="Arial" w:cs="Arial"/>
          <w:bCs/>
          <w:iCs/>
        </w:rPr>
        <w:t>.</w:t>
      </w:r>
    </w:p>
    <w:p w14:paraId="617D0A86" w14:textId="77777777" w:rsidR="003F7FFC" w:rsidRPr="00594D5B" w:rsidRDefault="003F7FFC" w:rsidP="007D56D3">
      <w:pPr>
        <w:spacing w:after="0"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Zachování životaschopných populací čolka velkého (</w:t>
      </w:r>
      <w:proofErr w:type="spellStart"/>
      <w:r w:rsidRPr="003F7FFC">
        <w:rPr>
          <w:rFonts w:ascii="Arial" w:hAnsi="Arial" w:cs="Arial"/>
          <w:bCs/>
          <w:i/>
          <w:iCs/>
        </w:rPr>
        <w:t>Triturus</w:t>
      </w:r>
      <w:proofErr w:type="spellEnd"/>
      <w:r w:rsidRPr="003F7FFC">
        <w:rPr>
          <w:rFonts w:ascii="Arial" w:hAnsi="Arial" w:cs="Arial"/>
          <w:bCs/>
          <w:i/>
          <w:iCs/>
        </w:rPr>
        <w:t xml:space="preserve"> </w:t>
      </w:r>
      <w:proofErr w:type="spellStart"/>
      <w:r w:rsidRPr="003F7FFC">
        <w:rPr>
          <w:rFonts w:ascii="Arial" w:hAnsi="Arial" w:cs="Arial"/>
          <w:bCs/>
          <w:i/>
          <w:iCs/>
        </w:rPr>
        <w:t>cristatus</w:t>
      </w:r>
      <w:proofErr w:type="spellEnd"/>
      <w:r>
        <w:rPr>
          <w:rFonts w:ascii="Arial" w:hAnsi="Arial" w:cs="Arial"/>
          <w:bCs/>
          <w:iCs/>
        </w:rPr>
        <w:t>) a voďanky žabí (</w:t>
      </w:r>
      <w:proofErr w:type="spellStart"/>
      <w:r w:rsidRPr="003F7FFC">
        <w:rPr>
          <w:rFonts w:ascii="Arial" w:hAnsi="Arial" w:cs="Arial"/>
          <w:bCs/>
          <w:i/>
          <w:iCs/>
        </w:rPr>
        <w:t>Hydrocharis</w:t>
      </w:r>
      <w:proofErr w:type="spellEnd"/>
      <w:r w:rsidRPr="003F7FFC">
        <w:rPr>
          <w:rFonts w:ascii="Arial" w:hAnsi="Arial" w:cs="Arial"/>
          <w:bCs/>
          <w:i/>
          <w:iCs/>
        </w:rPr>
        <w:t xml:space="preserve"> </w:t>
      </w:r>
      <w:proofErr w:type="spellStart"/>
      <w:r w:rsidRPr="003F7FFC">
        <w:rPr>
          <w:rFonts w:ascii="Arial" w:hAnsi="Arial" w:cs="Arial"/>
          <w:bCs/>
          <w:i/>
          <w:iCs/>
        </w:rPr>
        <w:t>morsus</w:t>
      </w:r>
      <w:proofErr w:type="spellEnd"/>
      <w:r w:rsidRPr="003F7FFC">
        <w:rPr>
          <w:rFonts w:ascii="Arial" w:hAnsi="Arial" w:cs="Arial"/>
          <w:bCs/>
          <w:i/>
          <w:iCs/>
        </w:rPr>
        <w:t xml:space="preserve"> – </w:t>
      </w:r>
      <w:proofErr w:type="spellStart"/>
      <w:r w:rsidRPr="003F7FFC">
        <w:rPr>
          <w:rFonts w:ascii="Arial" w:hAnsi="Arial" w:cs="Arial"/>
          <w:bCs/>
          <w:i/>
          <w:iCs/>
        </w:rPr>
        <w:t>ranae</w:t>
      </w:r>
      <w:proofErr w:type="spellEnd"/>
      <w:r>
        <w:rPr>
          <w:rFonts w:ascii="Arial" w:hAnsi="Arial" w:cs="Arial"/>
          <w:bCs/>
          <w:iCs/>
        </w:rPr>
        <w:t>).</w:t>
      </w:r>
    </w:p>
    <w:p w14:paraId="150992C5" w14:textId="77777777" w:rsidR="000A7640" w:rsidRPr="00594D5B" w:rsidRDefault="000A7640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14:paraId="2B504C1C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14:paraId="42849F05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214D7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214D7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14:paraId="74D55C47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14:paraId="38420B5A" w14:textId="77777777"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14:paraId="58BA4367" w14:textId="77777777" w:rsidR="00D524AD" w:rsidRPr="00594D5B" w:rsidRDefault="00D524AD" w:rsidP="00E07D69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214D7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14:paraId="7CB899BC" w14:textId="77777777" w:rsidR="00DE1CAD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měnit vodní režim, manipulovat s vodní hladinou</w:t>
      </w:r>
    </w:p>
    <w:p w14:paraId="50EEC0E6" w14:textId="77777777" w:rsidR="00343DCC" w:rsidRPr="00594D5B" w:rsidRDefault="00343DCC" w:rsidP="0049402A">
      <w:pPr>
        <w:spacing w:after="0" w:line="276" w:lineRule="auto"/>
        <w:jc w:val="both"/>
        <w:rPr>
          <w:rFonts w:ascii="Arial" w:hAnsi="Arial" w:cs="Arial"/>
        </w:rPr>
      </w:pPr>
      <w:r w:rsidRPr="00594D5B">
        <w:rPr>
          <w:rFonts w:ascii="Arial" w:hAnsi="Arial" w:cs="Arial"/>
        </w:rPr>
        <w:t xml:space="preserve">Změnou hydrologických poměrů se rozumí zásahy, jejichž následkem dojde ke zrychlení nebo zpomalení odtoku vody z daného území, ke zvýšení či snížení hladiny povrchové </w:t>
      </w:r>
      <w:r w:rsidRPr="00594D5B">
        <w:rPr>
          <w:rFonts w:ascii="Arial" w:hAnsi="Arial" w:cs="Arial"/>
        </w:rPr>
        <w:br/>
        <w:t xml:space="preserve">i podzemní vody v předmětném území. Nevhodně provedené zásahy tohoto typu mohou vést k poškození předmětů ochrany. </w:t>
      </w:r>
    </w:p>
    <w:p w14:paraId="726B1E47" w14:textId="77777777" w:rsidR="00DE1CAD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provozovat rybářství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1"/>
      </w: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 </w:t>
      </w:r>
    </w:p>
    <w:p w14:paraId="12758B1F" w14:textId="77777777" w:rsidR="00C2591C" w:rsidRDefault="00343DCC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Chov ryb a jiných vodních živočichů, zejména intenzita chovu a druh chovaných živočichů, je faktorem, který má na předměty ochrany nacházející se </w:t>
      </w:r>
      <w:r w:rsidR="00E07D69">
        <w:rPr>
          <w:rFonts w:ascii="Arial" w:eastAsia="Times New Roman" w:hAnsi="Arial" w:cs="Arial"/>
          <w:iCs/>
          <w:lang w:eastAsia="cs-CZ"/>
        </w:rPr>
        <w:t>v </w:t>
      </w:r>
      <w:r w:rsidRPr="00594D5B">
        <w:rPr>
          <w:rFonts w:ascii="Arial" w:eastAsia="Times New Roman" w:hAnsi="Arial" w:cs="Arial"/>
          <w:iCs/>
          <w:lang w:eastAsia="cs-CZ"/>
        </w:rPr>
        <w:t>litorálu</w:t>
      </w:r>
      <w:r w:rsidR="00E07D69">
        <w:rPr>
          <w:rFonts w:ascii="Arial" w:eastAsia="Times New Roman" w:hAnsi="Arial" w:cs="Arial"/>
          <w:iCs/>
          <w:lang w:eastAsia="cs-CZ"/>
        </w:rPr>
        <w:t xml:space="preserve"> rybníka</w:t>
      </w:r>
      <w:r w:rsidRPr="00594D5B">
        <w:rPr>
          <w:rFonts w:ascii="Arial" w:eastAsia="Times New Roman" w:hAnsi="Arial" w:cs="Arial"/>
          <w:iCs/>
          <w:lang w:eastAsia="cs-CZ"/>
        </w:rPr>
        <w:t xml:space="preserve"> zdaleka nejvýznamnější vliv. Jedním z podkladů pro vydání souhlasu orgánu ochrany přírody s touto činností a určení její konkrétní podoby je rámcová směrnice péče o rybníky, která je součástí</w:t>
      </w:r>
      <w:r w:rsidR="00E07D69">
        <w:rPr>
          <w:rFonts w:ascii="Arial" w:eastAsia="Times New Roman" w:hAnsi="Arial" w:cs="Arial"/>
          <w:iCs/>
          <w:lang w:eastAsia="cs-CZ"/>
        </w:rPr>
        <w:t xml:space="preserve"> plánu péče předmětné lokality</w:t>
      </w:r>
      <w:r w:rsidR="0049402A">
        <w:rPr>
          <w:rFonts w:ascii="Arial" w:eastAsia="Times New Roman" w:hAnsi="Arial" w:cs="Arial"/>
          <w:iCs/>
          <w:lang w:eastAsia="cs-CZ"/>
        </w:rPr>
        <w:t>.</w:t>
      </w:r>
    </w:p>
    <w:p w14:paraId="4266EB85" w14:textId="77777777" w:rsidR="0049402A" w:rsidRPr="0049402A" w:rsidRDefault="0049402A" w:rsidP="00E07D69">
      <w:pPr>
        <w:pStyle w:val="Odstavecseseznamem"/>
        <w:spacing w:before="120" w:after="120" w:line="276" w:lineRule="auto"/>
        <w:ind w:left="0"/>
        <w:jc w:val="both"/>
        <w:rPr>
          <w:rFonts w:ascii="Arial" w:eastAsia="Times New Roman" w:hAnsi="Arial" w:cs="Arial"/>
          <w:iCs/>
          <w:sz w:val="12"/>
          <w:szCs w:val="16"/>
          <w:lang w:eastAsia="cs-CZ"/>
        </w:rPr>
      </w:pPr>
    </w:p>
    <w:p w14:paraId="01661D32" w14:textId="77777777" w:rsidR="00FE6E13" w:rsidRPr="00594D5B" w:rsidRDefault="00FE6E13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14:paraId="457AAC67" w14:textId="77777777" w:rsidR="00882360" w:rsidRPr="00594D5B" w:rsidRDefault="00F50BFB" w:rsidP="0049402A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Zásahy do vodního díla, zejména údržba je nutná k udržení vodního díla v takovém stavu, aby řádně plnilo svou požadovanou funkci. Režim odbahňování rybníka bude, vzhledem k předmětům ochrany, navržen rámcovou směrnicí péče o rybníky, která je součástí plánu péče.</w:t>
      </w:r>
      <w:r w:rsidRPr="00594D5B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594D5B">
        <w:rPr>
          <w:rFonts w:ascii="Arial" w:eastAsia="Times New Roman" w:hAnsi="Arial" w:cs="Arial"/>
          <w:iCs/>
          <w:lang w:eastAsia="cs-CZ"/>
        </w:rPr>
        <w:lastRenderedPageBreak/>
        <w:t xml:space="preserve">Předměty ochrany jsou svou existencí vázány na určitou kvalitu litorálních porostů, nevhodnými zásahy může dojít k jejich ovlivnění. </w:t>
      </w:r>
    </w:p>
    <w:p w14:paraId="0E34CFD4" w14:textId="636FF80B" w:rsidR="00FE6E13" w:rsidRPr="00594D5B" w:rsidRDefault="00DE1CAD" w:rsidP="00E07D69">
      <w:pPr>
        <w:pStyle w:val="Odstavecseseznamem"/>
        <w:numPr>
          <w:ilvl w:val="0"/>
          <w:numId w:val="2"/>
        </w:numPr>
        <w:spacing w:before="120" w:after="0" w:line="276" w:lineRule="auto"/>
        <w:ind w:left="0" w:firstLine="0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aplikovat </w:t>
      </w:r>
      <w:r w:rsidR="000B44A3">
        <w:rPr>
          <w:rFonts w:ascii="Arial" w:eastAsia="Times New Roman" w:hAnsi="Arial" w:cs="Arial"/>
          <w:iCs/>
          <w:u w:val="single"/>
          <w:lang w:eastAsia="cs-CZ"/>
        </w:rPr>
        <w:t xml:space="preserve">biocidy,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z</w:t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>ávadné látky</w:t>
      </w:r>
      <w:r w:rsidR="00882360" w:rsidRPr="00594D5B">
        <w:rPr>
          <w:rStyle w:val="Znakapoznpodarou"/>
          <w:rFonts w:ascii="Arial" w:eastAsia="Times New Roman" w:hAnsi="Arial" w:cs="Arial"/>
          <w:iCs/>
          <w:u w:val="single"/>
          <w:lang w:eastAsia="cs-CZ"/>
        </w:rPr>
        <w:footnoteReference w:id="2"/>
      </w:r>
      <w:r w:rsidR="00882360" w:rsidRPr="00594D5B">
        <w:rPr>
          <w:rFonts w:ascii="Arial" w:eastAsia="Times New Roman" w:hAnsi="Arial" w:cs="Arial"/>
          <w:iCs/>
          <w:u w:val="single"/>
          <w:lang w:eastAsia="cs-CZ"/>
        </w:rPr>
        <w:t xml:space="preserve">, </w:t>
      </w:r>
      <w:r w:rsidRPr="00594D5B">
        <w:rPr>
          <w:rFonts w:ascii="Arial" w:eastAsia="Times New Roman" w:hAnsi="Arial" w:cs="Arial"/>
          <w:iCs/>
          <w:u w:val="single"/>
          <w:lang w:eastAsia="cs-CZ"/>
        </w:rPr>
        <w:t>vápnit, hnojit</w:t>
      </w:r>
    </w:p>
    <w:p w14:paraId="1B159FE1" w14:textId="77777777" w:rsidR="00070D90" w:rsidRPr="00594D5B" w:rsidRDefault="00F50BFB" w:rsidP="00E07D69">
      <w:pPr>
        <w:pStyle w:val="Odstavecseseznamem"/>
        <w:spacing w:before="120" w:after="0" w:line="276" w:lineRule="auto"/>
        <w:ind w:left="0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 xml:space="preserve">Závadné látky se používají z důvodu úpravy a udržování vodní plochy, krmení ryb, důvodů zdravotních (desinfekčních) a k odstranění nežádoucí flóry a fauny ve vodní ploše. Použití uvedených prostředků může vést ke změně kvality vody i půdy (pH, množství živin) a způsobovat tak změny v kvalitě prostředí nutného pro zachování předmětů ochrany. </w:t>
      </w:r>
    </w:p>
    <w:p w14:paraId="27A3467E" w14:textId="77777777" w:rsidR="00DE4FCE" w:rsidRPr="00594D5B" w:rsidRDefault="005D757D" w:rsidP="00E07D69">
      <w:pPr>
        <w:pStyle w:val="KRUTEXTODSTAVCE"/>
        <w:numPr>
          <w:ilvl w:val="0"/>
          <w:numId w:val="2"/>
        </w:numPr>
        <w:spacing w:before="120"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3"/>
      </w:r>
    </w:p>
    <w:p w14:paraId="3DD41BC0" w14:textId="77777777" w:rsidR="00DE4FCE" w:rsidRPr="00594D5B" w:rsidRDefault="001626A2" w:rsidP="001626A2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Předměty ochrany přírodní </w:t>
      </w:r>
      <w:r w:rsidR="005F6453">
        <w:rPr>
          <w:rFonts w:ascii="Arial" w:hAnsi="Arial" w:cs="Arial"/>
          <w:iCs/>
        </w:rPr>
        <w:t>památky</w:t>
      </w:r>
      <w:r w:rsidR="00DE4FCE"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14:paraId="0D3975A3" w14:textId="331D0F37" w:rsidR="0051737C" w:rsidRPr="00594D5B" w:rsidRDefault="0051737C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zřizovat myslivecká zařízení (krmeliště, </w:t>
      </w:r>
      <w:proofErr w:type="spellStart"/>
      <w:r w:rsidRPr="00594D5B">
        <w:rPr>
          <w:rFonts w:ascii="Arial" w:hAnsi="Arial" w:cs="Arial"/>
          <w:iCs/>
          <w:u w:val="single"/>
        </w:rPr>
        <w:t>vnadiště</w:t>
      </w:r>
      <w:proofErr w:type="spellEnd"/>
      <w:r w:rsidRPr="00594D5B">
        <w:rPr>
          <w:rFonts w:ascii="Arial" w:hAnsi="Arial" w:cs="Arial"/>
          <w:iCs/>
          <w:u w:val="single"/>
        </w:rPr>
        <w:t>, újediště a slaniska</w:t>
      </w:r>
      <w:r w:rsidR="00AF1253">
        <w:rPr>
          <w:rFonts w:ascii="Arial" w:hAnsi="Arial" w:cs="Arial"/>
          <w:iCs/>
          <w:u w:val="single"/>
        </w:rPr>
        <w:t>, posedy, sklopce apod.</w:t>
      </w:r>
      <w:r w:rsidRPr="00594D5B">
        <w:rPr>
          <w:rFonts w:ascii="Arial" w:hAnsi="Arial" w:cs="Arial"/>
          <w:iCs/>
          <w:u w:val="single"/>
        </w:rPr>
        <w:t xml:space="preserve">) </w:t>
      </w:r>
    </w:p>
    <w:p w14:paraId="70629C5E" w14:textId="77777777" w:rsidR="008E325B" w:rsidRPr="00594D5B" w:rsidRDefault="00185F34" w:rsidP="001626A2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Druhy, které představují předměty ochrany,</w:t>
      </w:r>
      <w:r w:rsidR="0051737C" w:rsidRPr="00594D5B">
        <w:rPr>
          <w:rFonts w:ascii="Arial" w:hAnsi="Arial" w:cs="Arial"/>
          <w:iCs/>
        </w:rPr>
        <w:t xml:space="preserve"> citlivě reagují na zvýšený obsah dusíku a fosforu v půdě. Myslivecká zařízení způsobují koncentraci zvěře na poměrně malé ploše, která </w:t>
      </w:r>
      <w:proofErr w:type="gramStart"/>
      <w:r w:rsidR="0051737C" w:rsidRPr="00594D5B">
        <w:rPr>
          <w:rFonts w:ascii="Arial" w:hAnsi="Arial" w:cs="Arial"/>
          <w:iCs/>
        </w:rPr>
        <w:t>vede</w:t>
      </w:r>
      <w:proofErr w:type="gramEnd"/>
      <w:r w:rsidR="0051737C" w:rsidRPr="00594D5B">
        <w:rPr>
          <w:rFonts w:ascii="Arial" w:hAnsi="Arial" w:cs="Arial"/>
          <w:iCs/>
        </w:rPr>
        <w:t xml:space="preserve"> ke zvýšenému </w:t>
      </w:r>
      <w:proofErr w:type="gramStart"/>
      <w:r w:rsidR="0051737C" w:rsidRPr="00594D5B">
        <w:rPr>
          <w:rFonts w:ascii="Arial" w:hAnsi="Arial" w:cs="Arial"/>
          <w:iCs/>
        </w:rPr>
        <w:t>sešlapu</w:t>
      </w:r>
      <w:proofErr w:type="gramEnd"/>
      <w:r w:rsidR="0051737C" w:rsidRPr="00594D5B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 </w:t>
      </w:r>
      <w:r w:rsidR="00151FFA" w:rsidRPr="00594D5B">
        <w:rPr>
          <w:rFonts w:ascii="Arial" w:hAnsi="Arial" w:cs="Arial"/>
          <w:iCs/>
        </w:rPr>
        <w:t xml:space="preserve">Zvýšená koncentrace zvěře rovněž zásadním způsobem omezuje možnost přirozené obnovy lesních porostů – potlačuje zmlazení lesních dřevin a poškozuje mladší skupiny loupáním a ohryzem. </w:t>
      </w:r>
    </w:p>
    <w:p w14:paraId="1215BE28" w14:textId="77777777" w:rsidR="00C9409B" w:rsidRPr="00594D5B" w:rsidRDefault="00C9409B" w:rsidP="00AF1253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  <w:u w:val="single"/>
        </w:rPr>
      </w:pPr>
      <w:r w:rsidRPr="00594D5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  <w:r w:rsidR="007D56D3" w:rsidRPr="00594D5B">
        <w:rPr>
          <w:rFonts w:ascii="Arial" w:hAnsi="Arial" w:cs="Arial"/>
          <w:iCs/>
          <w:u w:val="single"/>
        </w:rPr>
        <w:t xml:space="preserve">(vyjma orgánem </w:t>
      </w:r>
      <w:bookmarkStart w:id="0" w:name="_GoBack"/>
      <w:bookmarkEnd w:id="0"/>
      <w:r w:rsidR="007D56D3" w:rsidRPr="00594D5B">
        <w:rPr>
          <w:rFonts w:ascii="Arial" w:hAnsi="Arial" w:cs="Arial"/>
          <w:iCs/>
          <w:u w:val="single"/>
        </w:rPr>
        <w:t>ochrany přírody vytvářených zimovišť)</w:t>
      </w:r>
    </w:p>
    <w:p w14:paraId="672CCFAF" w14:textId="77777777" w:rsidR="00FE6E13" w:rsidRDefault="00C9409B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Deponování jakéhokoliv materiálu, a to i přechodně, může mít vliv na druhové složení vegetace v místě a blízkém okolí skladování, a působit tak změny v druhovém </w:t>
      </w:r>
      <w:r w:rsidR="00185F34" w:rsidRPr="00594D5B">
        <w:rPr>
          <w:rFonts w:ascii="Arial" w:hAnsi="Arial" w:cs="Arial"/>
          <w:iCs/>
        </w:rPr>
        <w:t>složení společenstev (př. rozšíření ruderálních či expanzivních druhů na úkor druhů, které jsou předmětem ochrany).</w:t>
      </w:r>
    </w:p>
    <w:p w14:paraId="3D284D88" w14:textId="4B76FBC6" w:rsidR="00F45F2E" w:rsidRPr="00F45F2E" w:rsidRDefault="00AF1253" w:rsidP="00F45F2E">
      <w:pPr>
        <w:pStyle w:val="Odstavecseseznamem"/>
        <w:numPr>
          <w:ilvl w:val="0"/>
          <w:numId w:val="2"/>
        </w:numPr>
        <w:spacing w:before="120" w:after="0" w:line="276" w:lineRule="auto"/>
        <w:jc w:val="both"/>
        <w:rPr>
          <w:rFonts w:ascii="Arial" w:hAnsi="Arial" w:cs="Arial"/>
          <w:iCs/>
        </w:rPr>
      </w:pPr>
      <w:r w:rsidRPr="00AF1253">
        <w:rPr>
          <w:rFonts w:ascii="Arial" w:hAnsi="Arial" w:cs="Arial"/>
          <w:iCs/>
          <w:u w:val="single"/>
        </w:rPr>
        <w:t>povolovat a umisťovat nové stavby, provádět terénní úpravy, provádět činnosti, které mohou způsobit změny v biologické rozmanitosti, struktuře a funkci ekosystému anebo narušovat půdní povrch a drnovou vrstvu (vyjma orgánem ochrany přírody vytvářených drobných vodních tůní či strhávání drnu).</w:t>
      </w:r>
    </w:p>
    <w:p w14:paraId="4E3335E5" w14:textId="77777777" w:rsidR="00F45F2E" w:rsidRDefault="00F45F2E" w:rsidP="00F45F2E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>Provedením terénních úprav může dojít k ovlivnění celého ekosystému – biotopů, rostlinných i živočišných společenstev včetně předmětu ochrany. Vliv mohou mít i aktivity s těmito činnostmi spojené.</w:t>
      </w:r>
    </w:p>
    <w:p w14:paraId="1DA763B7" w14:textId="77777777" w:rsidR="00F45F2E" w:rsidRPr="00594D5B" w:rsidRDefault="00F45F2E" w:rsidP="00F13189">
      <w:pPr>
        <w:spacing w:after="0" w:line="276" w:lineRule="auto"/>
        <w:jc w:val="both"/>
        <w:rPr>
          <w:rFonts w:ascii="Arial" w:hAnsi="Arial" w:cs="Arial"/>
          <w:iCs/>
        </w:rPr>
      </w:pPr>
      <w:r w:rsidRPr="00F45F2E">
        <w:rPr>
          <w:rFonts w:ascii="Arial" w:hAnsi="Arial" w:cs="Arial"/>
          <w:iCs/>
        </w:rPr>
        <w:t xml:space="preserve">Narušením půdního povrchu a drnové vrstvy může dojít k negativnímu ovlivnění rostlinných a živočišných společenstev, a to zejména </w:t>
      </w:r>
      <w:proofErr w:type="spellStart"/>
      <w:r w:rsidRPr="00F45F2E">
        <w:rPr>
          <w:rFonts w:ascii="Arial" w:hAnsi="Arial" w:cs="Arial"/>
          <w:iCs/>
        </w:rPr>
        <w:t>orebnými</w:t>
      </w:r>
      <w:proofErr w:type="spellEnd"/>
      <w:r w:rsidRPr="00F45F2E">
        <w:rPr>
          <w:rFonts w:ascii="Arial" w:hAnsi="Arial" w:cs="Arial"/>
          <w:iCs/>
        </w:rPr>
        <w:t xml:space="preserve"> a chemickými způsoby obnovy travních porostů.</w:t>
      </w:r>
    </w:p>
    <w:p w14:paraId="39A92EEF" w14:textId="77777777" w:rsidR="003838C9" w:rsidRPr="00594D5B" w:rsidRDefault="003838C9" w:rsidP="00F13189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5F6453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14:paraId="2A7A5D4B" w14:textId="77777777" w:rsidR="00F13189" w:rsidRPr="00F13189" w:rsidRDefault="00F13189" w:rsidP="00F13189">
      <w:pPr>
        <w:spacing w:before="120" w:after="0" w:line="276" w:lineRule="auto"/>
        <w:jc w:val="both"/>
        <w:rPr>
          <w:rFonts w:ascii="Arial" w:hAnsi="Arial" w:cs="Arial"/>
          <w:bCs/>
          <w:i/>
          <w:iCs/>
        </w:rPr>
      </w:pPr>
      <w:r w:rsidRPr="00F13189">
        <w:rPr>
          <w:rFonts w:ascii="Arial" w:hAnsi="Arial" w:cs="Arial"/>
          <w:bCs/>
        </w:rPr>
        <w:t xml:space="preserve">Katastrální území: </w:t>
      </w:r>
      <w:r w:rsidRPr="00F13189">
        <w:rPr>
          <w:rFonts w:ascii="Arial" w:hAnsi="Arial" w:cs="Arial"/>
          <w:bCs/>
          <w:iCs/>
        </w:rPr>
        <w:t>695734, Bartoušov</w:t>
      </w:r>
    </w:p>
    <w:tbl>
      <w:tblPr>
        <w:tblW w:w="8978" w:type="dxa"/>
        <w:tblInd w:w="7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40"/>
        <w:gridCol w:w="1936"/>
        <w:gridCol w:w="2268"/>
        <w:gridCol w:w="1892"/>
        <w:gridCol w:w="1842"/>
      </w:tblGrid>
      <w:tr w:rsidR="00F45F2E" w:rsidRPr="00F13189" w14:paraId="486F8671" w14:textId="77777777" w:rsidTr="00674913">
        <w:trPr>
          <w:cantSplit/>
        </w:trPr>
        <w:tc>
          <w:tcPr>
            <w:tcW w:w="104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3359D140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Číslo parcely podle KN</w:t>
            </w:r>
          </w:p>
        </w:tc>
        <w:tc>
          <w:tcPr>
            <w:tcW w:w="193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17BD5746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55C9D5CC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Způsob využití pozemku podle KN</w:t>
            </w:r>
          </w:p>
        </w:tc>
        <w:tc>
          <w:tcPr>
            <w:tcW w:w="18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3B1BC3E2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Výměra parcely</w:t>
            </w:r>
          </w:p>
          <w:p w14:paraId="33368799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celková podle KN</w:t>
            </w:r>
          </w:p>
          <w:p w14:paraId="4DFCD1E5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(m</w:t>
            </w:r>
            <w:r w:rsidRPr="00F45F2E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770D2BCF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Výměra parcely</w:t>
            </w:r>
          </w:p>
          <w:p w14:paraId="4F569A6F" w14:textId="77777777" w:rsidR="00F45F2E" w:rsidRPr="00F45F2E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v ZCHÚ (m</w:t>
            </w:r>
            <w:r w:rsidRPr="00F45F2E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r w:rsidRPr="00F45F2E">
              <w:rPr>
                <w:rFonts w:ascii="Arial" w:hAnsi="Arial" w:cs="Arial"/>
                <w:b/>
                <w:bCs/>
                <w:sz w:val="18"/>
                <w:szCs w:val="18"/>
              </w:rPr>
              <w:t>)*</w:t>
            </w:r>
          </w:p>
        </w:tc>
      </w:tr>
      <w:tr w:rsidR="00F45F2E" w:rsidRPr="00F13189" w14:paraId="45986C98" w14:textId="77777777" w:rsidTr="00674913">
        <w:trPr>
          <w:cantSplit/>
        </w:trPr>
        <w:tc>
          <w:tcPr>
            <w:tcW w:w="1040" w:type="dxa"/>
            <w:tcBorders>
              <w:top w:val="single" w:sz="18" w:space="0" w:color="auto"/>
            </w:tcBorders>
          </w:tcPr>
          <w:p w14:paraId="79856906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120/1</w:t>
            </w:r>
          </w:p>
        </w:tc>
        <w:tc>
          <w:tcPr>
            <w:tcW w:w="1936" w:type="dxa"/>
            <w:tcBorders>
              <w:top w:val="single" w:sz="18" w:space="0" w:color="auto"/>
            </w:tcBorders>
          </w:tcPr>
          <w:p w14:paraId="0E1B126E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plocha</w:t>
            </w:r>
          </w:p>
        </w:tc>
        <w:tc>
          <w:tcPr>
            <w:tcW w:w="2268" w:type="dxa"/>
            <w:tcBorders>
              <w:top w:val="single" w:sz="18" w:space="0" w:color="auto"/>
            </w:tcBorders>
          </w:tcPr>
          <w:p w14:paraId="3F9EB43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jiná plocha</w:t>
            </w:r>
          </w:p>
        </w:tc>
        <w:tc>
          <w:tcPr>
            <w:tcW w:w="1892" w:type="dxa"/>
            <w:tcBorders>
              <w:top w:val="single" w:sz="18" w:space="0" w:color="auto"/>
            </w:tcBorders>
          </w:tcPr>
          <w:p w14:paraId="46739869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7766</w:t>
            </w:r>
          </w:p>
        </w:tc>
        <w:tc>
          <w:tcPr>
            <w:tcW w:w="1842" w:type="dxa"/>
            <w:tcBorders>
              <w:top w:val="single" w:sz="18" w:space="0" w:color="auto"/>
            </w:tcBorders>
          </w:tcPr>
          <w:p w14:paraId="5BAAE177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7766</w:t>
            </w:r>
          </w:p>
        </w:tc>
      </w:tr>
      <w:tr w:rsidR="00F45F2E" w:rsidRPr="00F13189" w14:paraId="2C27434D" w14:textId="77777777" w:rsidTr="00674913">
        <w:trPr>
          <w:cantSplit/>
        </w:trPr>
        <w:tc>
          <w:tcPr>
            <w:tcW w:w="1040" w:type="dxa"/>
          </w:tcPr>
          <w:p w14:paraId="038ADF4F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120/2</w:t>
            </w:r>
          </w:p>
        </w:tc>
        <w:tc>
          <w:tcPr>
            <w:tcW w:w="1936" w:type="dxa"/>
          </w:tcPr>
          <w:p w14:paraId="01A5963F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14:paraId="4881995F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</w:tcPr>
          <w:p w14:paraId="2EE5AAFB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7574</w:t>
            </w:r>
          </w:p>
        </w:tc>
        <w:tc>
          <w:tcPr>
            <w:tcW w:w="1842" w:type="dxa"/>
          </w:tcPr>
          <w:p w14:paraId="3BDD197A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5315</w:t>
            </w:r>
          </w:p>
        </w:tc>
      </w:tr>
      <w:tr w:rsidR="00F45F2E" w:rsidRPr="00F13189" w14:paraId="1333A48D" w14:textId="77777777" w:rsidTr="00674913">
        <w:trPr>
          <w:cantSplit/>
        </w:trPr>
        <w:tc>
          <w:tcPr>
            <w:tcW w:w="1040" w:type="dxa"/>
          </w:tcPr>
          <w:p w14:paraId="794D9C9D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117</w:t>
            </w:r>
          </w:p>
        </w:tc>
        <w:tc>
          <w:tcPr>
            <w:tcW w:w="1936" w:type="dxa"/>
          </w:tcPr>
          <w:p w14:paraId="317E235B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14:paraId="4F1F185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</w:tcPr>
          <w:p w14:paraId="76F4FFD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1561</w:t>
            </w:r>
          </w:p>
        </w:tc>
        <w:tc>
          <w:tcPr>
            <w:tcW w:w="1842" w:type="dxa"/>
          </w:tcPr>
          <w:p w14:paraId="3006E2B2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1561</w:t>
            </w:r>
          </w:p>
        </w:tc>
      </w:tr>
      <w:tr w:rsidR="00F45F2E" w:rsidRPr="00F13189" w14:paraId="23AC0D30" w14:textId="77777777" w:rsidTr="00674913">
        <w:trPr>
          <w:cantSplit/>
        </w:trPr>
        <w:tc>
          <w:tcPr>
            <w:tcW w:w="1040" w:type="dxa"/>
          </w:tcPr>
          <w:p w14:paraId="3F3C7F8D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706/2</w:t>
            </w:r>
          </w:p>
        </w:tc>
        <w:tc>
          <w:tcPr>
            <w:tcW w:w="1936" w:type="dxa"/>
          </w:tcPr>
          <w:p w14:paraId="0EF62542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plocha</w:t>
            </w:r>
          </w:p>
        </w:tc>
        <w:tc>
          <w:tcPr>
            <w:tcW w:w="2268" w:type="dxa"/>
          </w:tcPr>
          <w:p w14:paraId="14001112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nádrž umělá</w:t>
            </w:r>
          </w:p>
        </w:tc>
        <w:tc>
          <w:tcPr>
            <w:tcW w:w="1892" w:type="dxa"/>
          </w:tcPr>
          <w:p w14:paraId="619BACF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8231</w:t>
            </w:r>
          </w:p>
        </w:tc>
        <w:tc>
          <w:tcPr>
            <w:tcW w:w="1842" w:type="dxa"/>
          </w:tcPr>
          <w:p w14:paraId="2C46656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2232</w:t>
            </w:r>
          </w:p>
        </w:tc>
      </w:tr>
      <w:tr w:rsidR="00F45F2E" w:rsidRPr="00F13189" w14:paraId="1AE02FFE" w14:textId="77777777" w:rsidTr="00674913">
        <w:trPr>
          <w:cantSplit/>
        </w:trPr>
        <w:tc>
          <w:tcPr>
            <w:tcW w:w="1040" w:type="dxa"/>
          </w:tcPr>
          <w:p w14:paraId="1A82A0D7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706/1</w:t>
            </w:r>
          </w:p>
        </w:tc>
        <w:tc>
          <w:tcPr>
            <w:tcW w:w="1936" w:type="dxa"/>
          </w:tcPr>
          <w:p w14:paraId="206106A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plocha</w:t>
            </w:r>
          </w:p>
        </w:tc>
        <w:tc>
          <w:tcPr>
            <w:tcW w:w="2268" w:type="dxa"/>
          </w:tcPr>
          <w:p w14:paraId="45486D56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nádrž umělá</w:t>
            </w:r>
          </w:p>
        </w:tc>
        <w:tc>
          <w:tcPr>
            <w:tcW w:w="1892" w:type="dxa"/>
          </w:tcPr>
          <w:p w14:paraId="06975915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13362</w:t>
            </w:r>
          </w:p>
        </w:tc>
        <w:tc>
          <w:tcPr>
            <w:tcW w:w="1842" w:type="dxa"/>
          </w:tcPr>
          <w:p w14:paraId="7741302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13362</w:t>
            </w:r>
          </w:p>
        </w:tc>
      </w:tr>
      <w:tr w:rsidR="00F45F2E" w:rsidRPr="00F13189" w14:paraId="5310CA86" w14:textId="77777777" w:rsidTr="00674913">
        <w:trPr>
          <w:cantSplit/>
        </w:trPr>
        <w:tc>
          <w:tcPr>
            <w:tcW w:w="1040" w:type="dxa"/>
          </w:tcPr>
          <w:p w14:paraId="259DDA33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1204</w:t>
            </w:r>
          </w:p>
        </w:tc>
        <w:tc>
          <w:tcPr>
            <w:tcW w:w="1936" w:type="dxa"/>
          </w:tcPr>
          <w:p w14:paraId="33C88F79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proofErr w:type="spellStart"/>
            <w:r w:rsidRPr="00F13189">
              <w:rPr>
                <w:rFonts w:ascii="Arial" w:hAnsi="Arial" w:cs="Arial"/>
                <w:bCs/>
                <w:sz w:val="20"/>
              </w:rPr>
              <w:t>ostaní</w:t>
            </w:r>
            <w:proofErr w:type="spellEnd"/>
            <w:r w:rsidRPr="00F13189">
              <w:rPr>
                <w:rFonts w:ascii="Arial" w:hAnsi="Arial" w:cs="Arial"/>
                <w:bCs/>
                <w:sz w:val="20"/>
              </w:rPr>
              <w:t xml:space="preserve"> plocha</w:t>
            </w:r>
          </w:p>
        </w:tc>
        <w:tc>
          <w:tcPr>
            <w:tcW w:w="2268" w:type="dxa"/>
          </w:tcPr>
          <w:p w14:paraId="3034F098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komunikace</w:t>
            </w:r>
          </w:p>
        </w:tc>
        <w:tc>
          <w:tcPr>
            <w:tcW w:w="1892" w:type="dxa"/>
          </w:tcPr>
          <w:p w14:paraId="79FED6AD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576</w:t>
            </w:r>
          </w:p>
        </w:tc>
        <w:tc>
          <w:tcPr>
            <w:tcW w:w="1842" w:type="dxa"/>
          </w:tcPr>
          <w:p w14:paraId="407E946C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175</w:t>
            </w:r>
          </w:p>
        </w:tc>
      </w:tr>
      <w:tr w:rsidR="00F45F2E" w:rsidRPr="00F13189" w14:paraId="4533F9D9" w14:textId="77777777" w:rsidTr="00674913">
        <w:trPr>
          <w:cantSplit/>
        </w:trPr>
        <w:tc>
          <w:tcPr>
            <w:tcW w:w="1040" w:type="dxa"/>
          </w:tcPr>
          <w:p w14:paraId="463667F9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720/2</w:t>
            </w:r>
          </w:p>
        </w:tc>
        <w:tc>
          <w:tcPr>
            <w:tcW w:w="1936" w:type="dxa"/>
          </w:tcPr>
          <w:p w14:paraId="303F878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plocha</w:t>
            </w:r>
          </w:p>
        </w:tc>
        <w:tc>
          <w:tcPr>
            <w:tcW w:w="2268" w:type="dxa"/>
          </w:tcPr>
          <w:p w14:paraId="103E6E15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komunikace</w:t>
            </w:r>
          </w:p>
        </w:tc>
        <w:tc>
          <w:tcPr>
            <w:tcW w:w="1892" w:type="dxa"/>
          </w:tcPr>
          <w:p w14:paraId="4611C5AA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1905</w:t>
            </w:r>
          </w:p>
        </w:tc>
        <w:tc>
          <w:tcPr>
            <w:tcW w:w="1842" w:type="dxa"/>
          </w:tcPr>
          <w:p w14:paraId="32D8E0C7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1905</w:t>
            </w:r>
          </w:p>
        </w:tc>
      </w:tr>
      <w:tr w:rsidR="00F45F2E" w:rsidRPr="00F13189" w14:paraId="50F30215" w14:textId="77777777" w:rsidTr="00674913">
        <w:trPr>
          <w:cantSplit/>
        </w:trPr>
        <w:tc>
          <w:tcPr>
            <w:tcW w:w="1040" w:type="dxa"/>
          </w:tcPr>
          <w:p w14:paraId="7604E593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707/1</w:t>
            </w:r>
          </w:p>
        </w:tc>
        <w:tc>
          <w:tcPr>
            <w:tcW w:w="1936" w:type="dxa"/>
          </w:tcPr>
          <w:p w14:paraId="34E8404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plocha</w:t>
            </w:r>
          </w:p>
        </w:tc>
        <w:tc>
          <w:tcPr>
            <w:tcW w:w="2268" w:type="dxa"/>
          </w:tcPr>
          <w:p w14:paraId="4CF596DD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neplodná půda</w:t>
            </w:r>
          </w:p>
        </w:tc>
        <w:tc>
          <w:tcPr>
            <w:tcW w:w="1892" w:type="dxa"/>
          </w:tcPr>
          <w:p w14:paraId="04A97E4C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6820</w:t>
            </w:r>
          </w:p>
        </w:tc>
        <w:tc>
          <w:tcPr>
            <w:tcW w:w="1842" w:type="dxa"/>
          </w:tcPr>
          <w:p w14:paraId="755ECD3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6820</w:t>
            </w:r>
          </w:p>
        </w:tc>
      </w:tr>
      <w:tr w:rsidR="00F45F2E" w:rsidRPr="00F13189" w14:paraId="39C36C54" w14:textId="77777777" w:rsidTr="00674913">
        <w:trPr>
          <w:cantSplit/>
        </w:trPr>
        <w:tc>
          <w:tcPr>
            <w:tcW w:w="1040" w:type="dxa"/>
          </w:tcPr>
          <w:p w14:paraId="15A3B07B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707/2</w:t>
            </w:r>
          </w:p>
        </w:tc>
        <w:tc>
          <w:tcPr>
            <w:tcW w:w="1936" w:type="dxa"/>
          </w:tcPr>
          <w:p w14:paraId="43B611C9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plocha</w:t>
            </w:r>
          </w:p>
        </w:tc>
        <w:tc>
          <w:tcPr>
            <w:tcW w:w="2268" w:type="dxa"/>
          </w:tcPr>
          <w:p w14:paraId="3AD52137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neplodná půda</w:t>
            </w:r>
          </w:p>
        </w:tc>
        <w:tc>
          <w:tcPr>
            <w:tcW w:w="1892" w:type="dxa"/>
          </w:tcPr>
          <w:p w14:paraId="1D68029D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782</w:t>
            </w:r>
          </w:p>
        </w:tc>
        <w:tc>
          <w:tcPr>
            <w:tcW w:w="1842" w:type="dxa"/>
          </w:tcPr>
          <w:p w14:paraId="3A390D6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782</w:t>
            </w:r>
          </w:p>
        </w:tc>
      </w:tr>
      <w:tr w:rsidR="00F45F2E" w:rsidRPr="00F13189" w14:paraId="372B55AA" w14:textId="77777777" w:rsidTr="00674913">
        <w:trPr>
          <w:cantSplit/>
        </w:trPr>
        <w:tc>
          <w:tcPr>
            <w:tcW w:w="1040" w:type="dxa"/>
          </w:tcPr>
          <w:p w14:paraId="191F926F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708/3</w:t>
            </w:r>
          </w:p>
        </w:tc>
        <w:tc>
          <w:tcPr>
            <w:tcW w:w="1936" w:type="dxa"/>
          </w:tcPr>
          <w:p w14:paraId="6B415D7A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14:paraId="45ABF127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</w:tcPr>
          <w:p w14:paraId="704F4B4B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2376</w:t>
            </w:r>
          </w:p>
        </w:tc>
        <w:tc>
          <w:tcPr>
            <w:tcW w:w="1842" w:type="dxa"/>
          </w:tcPr>
          <w:p w14:paraId="2D086C3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2376</w:t>
            </w:r>
          </w:p>
        </w:tc>
      </w:tr>
      <w:tr w:rsidR="00F45F2E" w:rsidRPr="00F13189" w14:paraId="2469CBD6" w14:textId="77777777" w:rsidTr="00674913">
        <w:trPr>
          <w:cantSplit/>
        </w:trPr>
        <w:tc>
          <w:tcPr>
            <w:tcW w:w="1040" w:type="dxa"/>
          </w:tcPr>
          <w:p w14:paraId="148227A3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708/2</w:t>
            </w:r>
          </w:p>
        </w:tc>
        <w:tc>
          <w:tcPr>
            <w:tcW w:w="1936" w:type="dxa"/>
          </w:tcPr>
          <w:p w14:paraId="603759A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14:paraId="46763EEB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</w:tcPr>
          <w:p w14:paraId="4158978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8175</w:t>
            </w:r>
          </w:p>
        </w:tc>
        <w:tc>
          <w:tcPr>
            <w:tcW w:w="1842" w:type="dxa"/>
          </w:tcPr>
          <w:p w14:paraId="7EB943C5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8175</w:t>
            </w:r>
          </w:p>
        </w:tc>
      </w:tr>
      <w:tr w:rsidR="00F45F2E" w:rsidRPr="00F13189" w14:paraId="0BFD073A" w14:textId="77777777" w:rsidTr="00674913">
        <w:trPr>
          <w:cantSplit/>
        </w:trPr>
        <w:tc>
          <w:tcPr>
            <w:tcW w:w="1040" w:type="dxa"/>
          </w:tcPr>
          <w:p w14:paraId="09BDA08B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720/4</w:t>
            </w:r>
          </w:p>
        </w:tc>
        <w:tc>
          <w:tcPr>
            <w:tcW w:w="1936" w:type="dxa"/>
          </w:tcPr>
          <w:p w14:paraId="4AC4B92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plocha</w:t>
            </w:r>
          </w:p>
        </w:tc>
        <w:tc>
          <w:tcPr>
            <w:tcW w:w="2268" w:type="dxa"/>
          </w:tcPr>
          <w:p w14:paraId="77FF0F83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nádrž umělá</w:t>
            </w:r>
          </w:p>
        </w:tc>
        <w:tc>
          <w:tcPr>
            <w:tcW w:w="1892" w:type="dxa"/>
          </w:tcPr>
          <w:p w14:paraId="0F02FD58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13267</w:t>
            </w:r>
          </w:p>
        </w:tc>
        <w:tc>
          <w:tcPr>
            <w:tcW w:w="1842" w:type="dxa"/>
          </w:tcPr>
          <w:p w14:paraId="00BDCA0D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13267</w:t>
            </w:r>
          </w:p>
        </w:tc>
      </w:tr>
      <w:tr w:rsidR="00F45F2E" w:rsidRPr="00F13189" w14:paraId="0E13366D" w14:textId="77777777" w:rsidTr="00674913">
        <w:trPr>
          <w:cantSplit/>
        </w:trPr>
        <w:tc>
          <w:tcPr>
            <w:tcW w:w="1040" w:type="dxa"/>
          </w:tcPr>
          <w:p w14:paraId="050AFFE3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720/13</w:t>
            </w:r>
          </w:p>
        </w:tc>
        <w:tc>
          <w:tcPr>
            <w:tcW w:w="1936" w:type="dxa"/>
          </w:tcPr>
          <w:p w14:paraId="12074ED8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plocha</w:t>
            </w:r>
          </w:p>
        </w:tc>
        <w:tc>
          <w:tcPr>
            <w:tcW w:w="2268" w:type="dxa"/>
          </w:tcPr>
          <w:p w14:paraId="3D68661C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vodní nádrž umělá</w:t>
            </w:r>
          </w:p>
        </w:tc>
        <w:tc>
          <w:tcPr>
            <w:tcW w:w="1892" w:type="dxa"/>
          </w:tcPr>
          <w:p w14:paraId="692213C1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6872</w:t>
            </w:r>
          </w:p>
        </w:tc>
        <w:tc>
          <w:tcPr>
            <w:tcW w:w="1842" w:type="dxa"/>
          </w:tcPr>
          <w:p w14:paraId="5B5CB186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6872</w:t>
            </w:r>
          </w:p>
        </w:tc>
      </w:tr>
      <w:tr w:rsidR="00F45F2E" w:rsidRPr="00F13189" w14:paraId="62A5DDBB" w14:textId="77777777" w:rsidTr="00674913">
        <w:trPr>
          <w:cantSplit/>
        </w:trPr>
        <w:tc>
          <w:tcPr>
            <w:tcW w:w="1040" w:type="dxa"/>
          </w:tcPr>
          <w:p w14:paraId="121BB7C9" w14:textId="77777777" w:rsidR="00F45F2E" w:rsidRPr="00402982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402982">
              <w:rPr>
                <w:rFonts w:ascii="Arial" w:hAnsi="Arial" w:cs="Arial"/>
                <w:bCs/>
                <w:sz w:val="20"/>
              </w:rPr>
              <w:t>720/5</w:t>
            </w:r>
          </w:p>
        </w:tc>
        <w:tc>
          <w:tcPr>
            <w:tcW w:w="1936" w:type="dxa"/>
          </w:tcPr>
          <w:p w14:paraId="4C6658BC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ostatní plocha</w:t>
            </w:r>
          </w:p>
        </w:tc>
        <w:tc>
          <w:tcPr>
            <w:tcW w:w="2268" w:type="dxa"/>
          </w:tcPr>
          <w:p w14:paraId="0D66FF6A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jiná plocha</w:t>
            </w:r>
          </w:p>
        </w:tc>
        <w:tc>
          <w:tcPr>
            <w:tcW w:w="1892" w:type="dxa"/>
          </w:tcPr>
          <w:p w14:paraId="4361343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30993</w:t>
            </w:r>
          </w:p>
        </w:tc>
        <w:tc>
          <w:tcPr>
            <w:tcW w:w="1842" w:type="dxa"/>
          </w:tcPr>
          <w:p w14:paraId="031BF580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F13189">
              <w:rPr>
                <w:rFonts w:ascii="Arial" w:hAnsi="Arial" w:cs="Arial"/>
                <w:bCs/>
                <w:sz w:val="20"/>
              </w:rPr>
              <w:t>21741</w:t>
            </w:r>
          </w:p>
        </w:tc>
      </w:tr>
      <w:tr w:rsidR="00F45F2E" w:rsidRPr="00F13189" w14:paraId="45608496" w14:textId="77777777" w:rsidTr="00674913">
        <w:trPr>
          <w:cantSplit/>
          <w:trHeight w:val="247"/>
        </w:trPr>
        <w:tc>
          <w:tcPr>
            <w:tcW w:w="7136" w:type="dxa"/>
            <w:gridSpan w:val="4"/>
            <w:shd w:val="clear" w:color="auto" w:fill="C0C0C0"/>
          </w:tcPr>
          <w:p w14:paraId="10382B8D" w14:textId="77777777" w:rsidR="00F45F2E" w:rsidRPr="00F1318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42" w:type="dxa"/>
            <w:shd w:val="clear" w:color="auto" w:fill="C0C0C0"/>
          </w:tcPr>
          <w:p w14:paraId="55EB77D2" w14:textId="77777777" w:rsidR="00F45F2E" w:rsidRPr="00472D79" w:rsidRDefault="00F45F2E" w:rsidP="00F13189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2D79">
              <w:rPr>
                <w:rFonts w:ascii="Arial" w:hAnsi="Arial" w:cs="Arial"/>
                <w:b/>
                <w:bCs/>
                <w:sz w:val="20"/>
              </w:rPr>
              <w:t>92349</w:t>
            </w:r>
          </w:p>
        </w:tc>
      </w:tr>
    </w:tbl>
    <w:p w14:paraId="22CB4B68" w14:textId="5401D8F7" w:rsidR="002F0ABB" w:rsidRPr="00F45F2E" w:rsidRDefault="00F13189" w:rsidP="00661D2F">
      <w:pPr>
        <w:spacing w:after="0" w:line="276" w:lineRule="auto"/>
        <w:jc w:val="both"/>
        <w:rPr>
          <w:rFonts w:ascii="Arial" w:hAnsi="Arial" w:cs="Arial"/>
          <w:bCs/>
          <w:i/>
          <w:iCs/>
          <w:sz w:val="18"/>
          <w:szCs w:val="16"/>
        </w:rPr>
      </w:pPr>
      <w:r w:rsidRPr="00F45F2E">
        <w:rPr>
          <w:rFonts w:ascii="Arial" w:hAnsi="Arial" w:cs="Arial"/>
          <w:bCs/>
          <w:i/>
          <w:iCs/>
          <w:sz w:val="18"/>
          <w:szCs w:val="16"/>
        </w:rPr>
        <w:t>* část</w:t>
      </w:r>
      <w:r w:rsidR="00534408">
        <w:rPr>
          <w:rFonts w:ascii="Arial" w:hAnsi="Arial" w:cs="Arial"/>
          <w:bCs/>
          <w:i/>
          <w:iCs/>
          <w:sz w:val="18"/>
          <w:szCs w:val="16"/>
        </w:rPr>
        <w:t>i</w:t>
      </w:r>
      <w:r w:rsidRPr="00F45F2E">
        <w:rPr>
          <w:rFonts w:ascii="Arial" w:hAnsi="Arial" w:cs="Arial"/>
          <w:bCs/>
          <w:i/>
          <w:iCs/>
          <w:sz w:val="18"/>
          <w:szCs w:val="16"/>
        </w:rPr>
        <w:t xml:space="preserve"> parcel</w:t>
      </w:r>
      <w:r w:rsidR="00534408">
        <w:rPr>
          <w:rFonts w:ascii="Arial" w:hAnsi="Arial" w:cs="Arial"/>
          <w:bCs/>
          <w:i/>
          <w:iCs/>
          <w:sz w:val="18"/>
          <w:szCs w:val="16"/>
        </w:rPr>
        <w:t xml:space="preserve"> byly </w:t>
      </w:r>
      <w:proofErr w:type="spellStart"/>
      <w:r w:rsidR="00534408">
        <w:rPr>
          <w:rFonts w:ascii="Arial" w:hAnsi="Arial" w:cs="Arial"/>
          <w:bCs/>
          <w:i/>
          <w:iCs/>
          <w:sz w:val="18"/>
          <w:szCs w:val="16"/>
        </w:rPr>
        <w:t>planimetrovány</w:t>
      </w:r>
      <w:proofErr w:type="spellEnd"/>
      <w:r w:rsidRPr="00F45F2E">
        <w:rPr>
          <w:rFonts w:ascii="Arial" w:hAnsi="Arial" w:cs="Arial"/>
          <w:bCs/>
          <w:i/>
          <w:iCs/>
          <w:sz w:val="18"/>
          <w:szCs w:val="16"/>
        </w:rPr>
        <w:t xml:space="preserve"> funkcí měření plochy </w:t>
      </w:r>
      <w:r w:rsidR="00534408">
        <w:rPr>
          <w:rFonts w:ascii="Arial" w:hAnsi="Arial" w:cs="Arial"/>
          <w:bCs/>
          <w:i/>
          <w:iCs/>
          <w:sz w:val="18"/>
          <w:szCs w:val="16"/>
        </w:rPr>
        <w:t>v GIS programu</w:t>
      </w:r>
    </w:p>
    <w:p w14:paraId="6C18913F" w14:textId="77777777" w:rsidR="00F45F2E" w:rsidRDefault="00F45F2E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05890E22" w14:textId="77777777"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14:paraId="75EFE5B8" w14:textId="68BE2943" w:rsidR="003838C9" w:rsidRPr="00594D5B" w:rsidRDefault="008821C5" w:rsidP="00661D2F">
      <w:pPr>
        <w:spacing w:after="0" w:line="276" w:lineRule="auto"/>
        <w:jc w:val="both"/>
        <w:rPr>
          <w:rFonts w:ascii="Arial" w:hAnsi="Arial" w:cs="Arial"/>
          <w:bCs/>
        </w:rPr>
      </w:pPr>
      <w:r w:rsidRPr="00472D79">
        <w:rPr>
          <w:rFonts w:ascii="Arial" w:hAnsi="Arial" w:cs="Arial"/>
          <w:bCs/>
        </w:rPr>
        <w:t>9,2</w:t>
      </w:r>
      <w:r w:rsidR="00461C22" w:rsidRPr="00472D79">
        <w:rPr>
          <w:rFonts w:ascii="Arial" w:hAnsi="Arial" w:cs="Arial"/>
          <w:bCs/>
        </w:rPr>
        <w:t>3</w:t>
      </w:r>
      <w:r w:rsidR="00661D2F" w:rsidRPr="00472D79">
        <w:rPr>
          <w:rFonts w:ascii="Arial" w:hAnsi="Arial" w:cs="Arial"/>
          <w:bCs/>
        </w:rPr>
        <w:t xml:space="preserve"> ha</w:t>
      </w:r>
    </w:p>
    <w:p w14:paraId="0F4CCCF7" w14:textId="77777777"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14:paraId="105FE2CB" w14:textId="77777777"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14:paraId="498C4F07" w14:textId="77777777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4C1E14">
        <w:rPr>
          <w:rFonts w:ascii="Arial" w:eastAsia="Times New Roman" w:hAnsi="Arial" w:cs="Arial"/>
          <w:szCs w:val="24"/>
          <w:lang w:eastAsia="cs-CZ"/>
        </w:rPr>
        <w:t xml:space="preserve">Území přírodní </w:t>
      </w:r>
      <w:r w:rsidR="00805E2A">
        <w:rPr>
          <w:rFonts w:ascii="Arial" w:eastAsia="Times New Roman" w:hAnsi="Arial" w:cs="Arial"/>
          <w:szCs w:val="24"/>
          <w:lang w:eastAsia="cs-CZ"/>
        </w:rPr>
        <w:t xml:space="preserve">památky </w:t>
      </w:r>
      <w:proofErr w:type="spellStart"/>
      <w:r w:rsidR="00805E2A">
        <w:rPr>
          <w:rFonts w:ascii="Arial" w:eastAsia="Times New Roman" w:hAnsi="Arial" w:cs="Arial"/>
          <w:szCs w:val="24"/>
          <w:lang w:eastAsia="cs-CZ"/>
        </w:rPr>
        <w:t>Bartoušovská</w:t>
      </w:r>
      <w:proofErr w:type="spellEnd"/>
      <w:r w:rsidR="00805E2A">
        <w:rPr>
          <w:rFonts w:ascii="Arial" w:eastAsia="Times New Roman" w:hAnsi="Arial" w:cs="Arial"/>
          <w:szCs w:val="24"/>
          <w:lang w:eastAsia="cs-CZ"/>
        </w:rPr>
        <w:t xml:space="preserve"> Lipka</w:t>
      </w:r>
      <w:r w:rsidRPr="004C1E14">
        <w:rPr>
          <w:rFonts w:ascii="Arial" w:eastAsia="Times New Roman" w:hAnsi="Arial" w:cs="Arial"/>
          <w:szCs w:val="24"/>
          <w:lang w:eastAsia="cs-CZ"/>
        </w:rPr>
        <w:t xml:space="preserve"> tvoří zalesněný jižní svah a část údolí meandrující řeky Šlapanky s rybníkem Lipka a okolními zvodnělými porosty rákosin, vysokých ostřic a olšin. Lokalita nabízí široké spektrum význačných biotopů. Na rybník Lipka navazují podmáčené lou</w:t>
      </w:r>
      <w:r w:rsidR="00390AA6" w:rsidRPr="00390AA6">
        <w:rPr>
          <w:rFonts w:ascii="Arial" w:eastAsia="Times New Roman" w:hAnsi="Arial" w:cs="Arial"/>
          <w:szCs w:val="24"/>
          <w:lang w:eastAsia="cs-CZ"/>
        </w:rPr>
        <w:t xml:space="preserve">ky s dominantními druhy ostřic. </w:t>
      </w:r>
      <w:r w:rsidRPr="004C1E14">
        <w:rPr>
          <w:rFonts w:ascii="Arial" w:eastAsia="Times New Roman" w:hAnsi="Arial" w:cs="Arial"/>
          <w:szCs w:val="24"/>
          <w:lang w:eastAsia="cs-CZ"/>
        </w:rPr>
        <w:t xml:space="preserve">Na rybník </w:t>
      </w:r>
      <w:r w:rsidR="00390AA6" w:rsidRPr="00390AA6">
        <w:rPr>
          <w:rFonts w:ascii="Arial" w:eastAsia="Times New Roman" w:hAnsi="Arial" w:cs="Arial"/>
          <w:szCs w:val="24"/>
          <w:lang w:eastAsia="cs-CZ"/>
        </w:rPr>
        <w:t xml:space="preserve">dále </w:t>
      </w:r>
      <w:r w:rsidRPr="004C1E14">
        <w:rPr>
          <w:rFonts w:ascii="Arial" w:eastAsia="Times New Roman" w:hAnsi="Arial" w:cs="Arial"/>
          <w:szCs w:val="24"/>
          <w:lang w:eastAsia="cs-CZ"/>
        </w:rPr>
        <w:t>navazuje větší převážně terestrická rákosina. Ve svahu navazují spontánně zarůstající plochy bývalé pískovny.</w:t>
      </w:r>
    </w:p>
    <w:p w14:paraId="26C08BBF" w14:textId="77777777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i/>
          <w:lang w:eastAsia="cs-CZ"/>
        </w:rPr>
      </w:pPr>
      <w:r w:rsidRPr="004C1E14">
        <w:rPr>
          <w:rFonts w:ascii="Arial" w:eastAsia="Times New Roman" w:hAnsi="Arial" w:cs="Arial"/>
          <w:lang w:eastAsia="cs-CZ"/>
        </w:rPr>
        <w:t>Z pohledu ochrany přírody je zásadní garnitura druhů mokřadních a vodních biotopů.  Rozsah a pestrost zachovalých vegetačních typů je zde omezená, což je důsledkem částečné degradace části mokřadních biotopů na lokalitě. Mimořádnou pozornost si zasluhují vodní plochy s vegeta</w:t>
      </w:r>
      <w:r w:rsidR="00530BE6">
        <w:rPr>
          <w:rFonts w:ascii="Arial" w:eastAsia="Times New Roman" w:hAnsi="Arial" w:cs="Arial"/>
          <w:lang w:eastAsia="cs-CZ"/>
        </w:rPr>
        <w:t>cí volně plovoucích rostlin (V1A</w:t>
      </w:r>
      <w:r w:rsidRPr="004C1E14">
        <w:rPr>
          <w:rFonts w:ascii="Arial" w:eastAsia="Times New Roman" w:hAnsi="Arial" w:cs="Arial"/>
          <w:lang w:eastAsia="cs-CZ"/>
        </w:rPr>
        <w:t>, V1C), které jsou z regionálně vegetačního pohledu významné, přestože jejich plošné zastoupení na lokalitě je malé. Na tyto plochy je vázán výskyt voďanky žabí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Hydrocharis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morsus-rannae</w:t>
      </w:r>
      <w:proofErr w:type="spellEnd"/>
      <w:r w:rsidRPr="004C1E14">
        <w:rPr>
          <w:rFonts w:ascii="Arial" w:eastAsia="Times New Roman" w:hAnsi="Arial" w:cs="Arial"/>
          <w:lang w:eastAsia="cs-CZ"/>
        </w:rPr>
        <w:t>), která je v rámci regionu Vysočiny hodnocena jako kriti</w:t>
      </w:r>
      <w:r w:rsidR="00530BE6">
        <w:rPr>
          <w:rFonts w:ascii="Arial" w:eastAsia="Times New Roman" w:hAnsi="Arial" w:cs="Arial"/>
          <w:lang w:eastAsia="cs-CZ"/>
        </w:rPr>
        <w:t>cky ohrožený druh</w:t>
      </w:r>
      <w:r w:rsidRPr="004C1E14">
        <w:rPr>
          <w:rFonts w:ascii="Arial" w:eastAsia="Times New Roman" w:hAnsi="Arial" w:cs="Arial"/>
          <w:lang w:eastAsia="cs-CZ"/>
        </w:rPr>
        <w:t xml:space="preserve">. Plošně nejrozsáhlejší přírodovědně zajímavý a cenný fenomén na lokalitě představuje vegetace vysokých ostřic. Jedná se o </w:t>
      </w:r>
      <w:proofErr w:type="spellStart"/>
      <w:r w:rsidRPr="004C1E14">
        <w:rPr>
          <w:rFonts w:ascii="Arial" w:eastAsia="Times New Roman" w:hAnsi="Arial" w:cs="Arial"/>
          <w:lang w:eastAsia="cs-CZ"/>
        </w:rPr>
        <w:t>sukcesně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 pokročilá společenstva vzniklá na ploše bývalých rozsáhlých mokřadních luk a </w:t>
      </w:r>
      <w:r w:rsidR="00AF6397">
        <w:rPr>
          <w:rFonts w:ascii="Arial" w:eastAsia="Times New Roman" w:hAnsi="Arial" w:cs="Arial"/>
          <w:lang w:eastAsia="cs-CZ"/>
        </w:rPr>
        <w:t xml:space="preserve">s </w:t>
      </w:r>
      <w:r w:rsidRPr="004C1E14">
        <w:rPr>
          <w:rFonts w:ascii="Arial" w:eastAsia="Times New Roman" w:hAnsi="Arial" w:cs="Arial"/>
          <w:lang w:eastAsia="cs-CZ"/>
        </w:rPr>
        <w:t xml:space="preserve">ostrůvkovitě se měnícími dominantami. V nejzachovalejších částech (sv. </w:t>
      </w:r>
      <w:r w:rsidRPr="004C1E14">
        <w:rPr>
          <w:rFonts w:ascii="Arial" w:eastAsia="Times New Roman" w:hAnsi="Arial" w:cs="Arial"/>
          <w:i/>
          <w:lang w:eastAsia="cs-CZ"/>
        </w:rPr>
        <w:t>Magno-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Caricion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elatae</w:t>
      </w:r>
      <w:proofErr w:type="spellEnd"/>
      <w:r w:rsidRPr="004C1E14">
        <w:rPr>
          <w:rFonts w:ascii="Arial" w:eastAsia="Times New Roman" w:hAnsi="Arial" w:cs="Arial"/>
          <w:lang w:eastAsia="cs-CZ"/>
        </w:rPr>
        <w:t>) jsou významně zastoupeny ostřice zobánkatá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Carex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rostrata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>, vrbina kytkokvětá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Lysimachia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thyrsiflora</w:t>
      </w:r>
      <w:proofErr w:type="spellEnd"/>
      <w:r w:rsidRPr="004C1E14">
        <w:rPr>
          <w:rFonts w:ascii="Arial" w:eastAsia="Times New Roman" w:hAnsi="Arial" w:cs="Arial"/>
          <w:lang w:eastAsia="cs-CZ"/>
        </w:rPr>
        <w:t>) a suchopýr úzkolistý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Eriophorum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angustifolium</w:t>
      </w:r>
      <w:proofErr w:type="spellEnd"/>
      <w:r w:rsidRPr="004C1E14">
        <w:rPr>
          <w:rFonts w:ascii="Arial" w:eastAsia="Times New Roman" w:hAnsi="Arial" w:cs="Arial"/>
          <w:lang w:eastAsia="cs-CZ"/>
        </w:rPr>
        <w:t>), roztroušeně se zábělníkem bahenním  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Comarum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palustre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), karbincem evropským </w:t>
      </w:r>
      <w:r w:rsidRPr="004C1E14">
        <w:rPr>
          <w:rFonts w:ascii="Arial" w:eastAsia="Times New Roman" w:hAnsi="Arial" w:cs="Arial"/>
          <w:i/>
          <w:lang w:eastAsia="cs-CZ"/>
        </w:rPr>
        <w:t>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Lycopus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europaeus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), vrbovkou bahenní </w:t>
      </w:r>
      <w:r w:rsidRPr="004C1E14">
        <w:rPr>
          <w:rFonts w:ascii="Arial" w:eastAsia="Times New Roman" w:hAnsi="Arial" w:cs="Arial"/>
          <w:i/>
          <w:lang w:eastAsia="cs-CZ"/>
        </w:rPr>
        <w:t>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Epilobium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palustre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 aj. Na omezené, výrazně zvodnělé ploše je vtroušeně přimíšen rozpuk </w:t>
      </w:r>
      <w:proofErr w:type="spellStart"/>
      <w:r w:rsidRPr="004C1E14">
        <w:rPr>
          <w:rFonts w:ascii="Arial" w:eastAsia="Times New Roman" w:hAnsi="Arial" w:cs="Arial"/>
          <w:lang w:eastAsia="cs-CZ"/>
        </w:rPr>
        <w:t>jízlívý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Cicuta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virosa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 a společenstvo má výraznou tendenci k přechodu ke společenstvům nezpevněných bahnitých substrátů sv.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Carici-Rumicion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hydropalathi</w:t>
      </w:r>
      <w:proofErr w:type="spellEnd"/>
      <w:r w:rsidRPr="004C1E14">
        <w:rPr>
          <w:rFonts w:ascii="Arial" w:eastAsia="Times New Roman" w:hAnsi="Arial" w:cs="Arial"/>
          <w:lang w:eastAsia="cs-CZ"/>
        </w:rPr>
        <w:t>. Vegetace rákosin je na lokalitě zastoupena v různě širokém pásu podél břehů rybníka Lipka a dále tato vegetace porůstá plochu velké tůně. Významné se uplatňují především porosty orobince širolistého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Typha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proofErr w:type="gramStart"/>
      <w:r w:rsidRPr="004C1E14">
        <w:rPr>
          <w:rFonts w:ascii="Arial" w:eastAsia="Times New Roman" w:hAnsi="Arial" w:cs="Arial"/>
          <w:i/>
          <w:lang w:eastAsia="cs-CZ"/>
        </w:rPr>
        <w:t>latifolia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>)</w:t>
      </w:r>
      <w:r w:rsidR="00AF6397">
        <w:rPr>
          <w:rFonts w:ascii="Arial" w:eastAsia="Times New Roman" w:hAnsi="Arial" w:cs="Arial"/>
          <w:lang w:eastAsia="cs-CZ"/>
        </w:rPr>
        <w:t xml:space="preserve"> </w:t>
      </w:r>
      <w:r w:rsidRPr="004C1E14">
        <w:rPr>
          <w:rFonts w:ascii="Arial" w:eastAsia="Times New Roman" w:hAnsi="Arial" w:cs="Arial"/>
          <w:lang w:eastAsia="cs-CZ"/>
        </w:rPr>
        <w:t>(as</w:t>
      </w:r>
      <w:proofErr w:type="gramEnd"/>
      <w:r w:rsidRPr="004C1E14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Typhetum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latifoliae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). V případě společenstev </w:t>
      </w:r>
      <w:r w:rsidRPr="004C1E14">
        <w:rPr>
          <w:rFonts w:ascii="Arial" w:eastAsia="Times New Roman" w:hAnsi="Arial" w:cs="Arial"/>
          <w:lang w:eastAsia="cs-CZ"/>
        </w:rPr>
        <w:lastRenderedPageBreak/>
        <w:t xml:space="preserve">s dominujícím rákosem (as.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Phragmitetum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australis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) je zastoupení této vegetace omezené, jelikož převládá spíše terestrický typ rákosin tvořící degradační fázi bývalých luk a mokřadů. Pouze </w:t>
      </w:r>
      <w:proofErr w:type="spellStart"/>
      <w:r w:rsidRPr="004C1E14">
        <w:rPr>
          <w:rFonts w:ascii="Arial" w:eastAsia="Times New Roman" w:hAnsi="Arial" w:cs="Arial"/>
          <w:lang w:eastAsia="cs-CZ"/>
        </w:rPr>
        <w:t>maloplošně</w:t>
      </w:r>
      <w:proofErr w:type="spellEnd"/>
      <w:r w:rsidRPr="004C1E14">
        <w:rPr>
          <w:rFonts w:ascii="Arial" w:eastAsia="Times New Roman" w:hAnsi="Arial" w:cs="Arial"/>
          <w:lang w:eastAsia="cs-CZ"/>
        </w:rPr>
        <w:t xml:space="preserve"> jsou zastoupeny litorální porosty s dominantní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Equisetum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fluviatil</w:t>
      </w:r>
      <w:r w:rsidR="00AF6397">
        <w:rPr>
          <w:rFonts w:ascii="Arial" w:eastAsia="Times New Roman" w:hAnsi="Arial" w:cs="Arial"/>
          <w:i/>
          <w:lang w:eastAsia="cs-CZ"/>
        </w:rPr>
        <w:t>e</w:t>
      </w:r>
      <w:proofErr w:type="spellEnd"/>
      <w:r w:rsidR="00AF6397">
        <w:rPr>
          <w:rFonts w:ascii="Arial" w:eastAsia="Times New Roman" w:hAnsi="Arial" w:cs="Arial"/>
          <w:i/>
          <w:lang w:eastAsia="cs-CZ"/>
        </w:rPr>
        <w:t xml:space="preserve"> (as. </w:t>
      </w:r>
      <w:proofErr w:type="spellStart"/>
      <w:r w:rsidR="00AF6397">
        <w:rPr>
          <w:rFonts w:ascii="Arial" w:eastAsia="Times New Roman" w:hAnsi="Arial" w:cs="Arial"/>
          <w:i/>
          <w:lang w:eastAsia="cs-CZ"/>
        </w:rPr>
        <w:t>Equisetetum</w:t>
      </w:r>
      <w:proofErr w:type="spellEnd"/>
      <w:r w:rsidR="00AF6397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="00AF6397">
        <w:rPr>
          <w:rFonts w:ascii="Arial" w:eastAsia="Times New Roman" w:hAnsi="Arial" w:cs="Arial"/>
          <w:i/>
          <w:lang w:eastAsia="cs-CZ"/>
        </w:rPr>
        <w:t>fluviatilis</w:t>
      </w:r>
      <w:proofErr w:type="spellEnd"/>
      <w:r w:rsidR="00AF6397">
        <w:rPr>
          <w:rFonts w:ascii="Arial" w:eastAsia="Times New Roman" w:hAnsi="Arial" w:cs="Arial"/>
          <w:i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>.</w:t>
      </w:r>
    </w:p>
    <w:p w14:paraId="43BDEDD0" w14:textId="77777777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4C1E14">
        <w:rPr>
          <w:rFonts w:ascii="Arial" w:eastAsia="Times New Roman" w:hAnsi="Arial" w:cs="Arial"/>
          <w:lang w:eastAsia="cs-CZ"/>
        </w:rPr>
        <w:t>Při floristickém průzkumu lokality v roce 2021 bylo zaznamenáno celkem 272 taxonů cévnatých rostlin. Na vymezené ploše bylo zaznamenáno celkem 13 taxonů zahrnutých v Červeném seznamu České republiky (Grulich 2012). Konkrétně dva taxony silně ohrožené (C2):rozpuk jízlivý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Cicuta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virosa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 xml:space="preserve"> a voďanka žabí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Hydrocharis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morsus-ranae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>, čtyři taxony ohrožené (C3): řepík vonný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Agrimonia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procera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), </w:t>
      </w:r>
      <w:r w:rsidRPr="004C1E14">
        <w:rPr>
          <w:rFonts w:ascii="Arial" w:eastAsia="Times New Roman" w:hAnsi="Arial" w:cs="Arial"/>
          <w:iCs/>
          <w:lang w:eastAsia="cs-CZ"/>
        </w:rPr>
        <w:t>bělolist rolní</w:t>
      </w:r>
      <w:r w:rsidRPr="004C1E14">
        <w:rPr>
          <w:rFonts w:ascii="Arial" w:eastAsia="Times New Roman" w:hAnsi="Arial" w:cs="Arial"/>
          <w:i/>
          <w:iCs/>
          <w:lang w:eastAsia="cs-CZ"/>
        </w:rPr>
        <w:t xml:space="preserve">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Filago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arvensis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>),</w:t>
      </w:r>
      <w:r w:rsidRPr="004C1E14">
        <w:rPr>
          <w:rFonts w:ascii="Arial" w:eastAsia="Times New Roman" w:hAnsi="Arial" w:cs="Arial"/>
          <w:iCs/>
          <w:lang w:eastAsia="cs-CZ"/>
        </w:rPr>
        <w:t xml:space="preserve"> velmi početná populace </w:t>
      </w:r>
      <w:r w:rsidR="00E93674">
        <w:rPr>
          <w:rFonts w:ascii="Arial" w:eastAsia="Times New Roman" w:hAnsi="Arial" w:cs="Arial"/>
          <w:iCs/>
          <w:lang w:eastAsia="cs-CZ"/>
        </w:rPr>
        <w:t>vrbiny</w:t>
      </w:r>
      <w:r w:rsidRPr="004C1E14">
        <w:rPr>
          <w:rFonts w:ascii="Arial" w:eastAsia="Times New Roman" w:hAnsi="Arial" w:cs="Arial"/>
          <w:iCs/>
          <w:lang w:eastAsia="cs-CZ"/>
        </w:rPr>
        <w:t xml:space="preserve"> kytkokvěté</w:t>
      </w:r>
      <w:r w:rsidRPr="004C1E14">
        <w:rPr>
          <w:rFonts w:ascii="Arial" w:eastAsia="Times New Roman" w:hAnsi="Arial" w:cs="Arial"/>
          <w:i/>
          <w:iCs/>
          <w:lang w:eastAsia="cs-CZ"/>
        </w:rPr>
        <w:t xml:space="preserve">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Lysimachia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thyrsiflora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 xml:space="preserve"> a vacht</w:t>
      </w:r>
      <w:r w:rsidR="00AF6397">
        <w:rPr>
          <w:rFonts w:ascii="Arial" w:eastAsia="Times New Roman" w:hAnsi="Arial" w:cs="Arial"/>
          <w:lang w:eastAsia="cs-CZ"/>
        </w:rPr>
        <w:t>a</w:t>
      </w:r>
      <w:r w:rsidRPr="004C1E14">
        <w:rPr>
          <w:rFonts w:ascii="Arial" w:eastAsia="Times New Roman" w:hAnsi="Arial" w:cs="Arial"/>
          <w:lang w:eastAsia="cs-CZ"/>
        </w:rPr>
        <w:t xml:space="preserve"> trojlist</w:t>
      </w:r>
      <w:r w:rsidR="00AF6397">
        <w:rPr>
          <w:rFonts w:ascii="Arial" w:eastAsia="Times New Roman" w:hAnsi="Arial" w:cs="Arial"/>
          <w:lang w:eastAsia="cs-CZ"/>
        </w:rPr>
        <w:t>á</w:t>
      </w:r>
      <w:r w:rsidRPr="004C1E14">
        <w:rPr>
          <w:rFonts w:ascii="Arial" w:eastAsia="Times New Roman" w:hAnsi="Arial" w:cs="Arial"/>
          <w:lang w:eastAsia="cs-CZ"/>
        </w:rPr>
        <w:t xml:space="preserve"> (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Menyanthes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trifoliata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) </w:t>
      </w:r>
      <w:r w:rsidRPr="004C1E14">
        <w:rPr>
          <w:rFonts w:ascii="Arial" w:eastAsia="Times New Roman" w:hAnsi="Arial" w:cs="Arial"/>
          <w:color w:val="000000"/>
          <w:lang w:eastAsia="cs-CZ"/>
        </w:rPr>
        <w:t>a dále 9 v</w:t>
      </w:r>
      <w:r w:rsidRPr="004C1E14">
        <w:rPr>
          <w:rFonts w:ascii="Arial" w:eastAsia="Times New Roman" w:hAnsi="Arial" w:cs="Arial"/>
          <w:lang w:eastAsia="cs-CZ"/>
        </w:rPr>
        <w:t>zácnějších druhů vyžadujících pozornost (C4a): mochna bahenní (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Comarum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palustre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), </w:t>
      </w:r>
      <w:r w:rsidRPr="004C1E14">
        <w:rPr>
          <w:rFonts w:ascii="Arial" w:eastAsia="Times New Roman" w:hAnsi="Arial" w:cs="Arial"/>
          <w:color w:val="000000"/>
          <w:lang w:eastAsia="cs-CZ"/>
        </w:rPr>
        <w:t>vrbovka bahenní</w:t>
      </w:r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(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Epilobium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palustre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>)</w:t>
      </w:r>
      <w:r w:rsidRPr="004C1E14">
        <w:rPr>
          <w:rFonts w:ascii="Arial" w:eastAsia="Times New Roman" w:hAnsi="Arial" w:cs="Arial"/>
          <w:i/>
          <w:lang w:eastAsia="cs-CZ"/>
        </w:rPr>
        <w:t xml:space="preserve">, </w:t>
      </w:r>
      <w:r w:rsidRPr="004C1E14">
        <w:rPr>
          <w:rFonts w:ascii="Arial" w:eastAsia="Times New Roman" w:hAnsi="Arial" w:cs="Arial"/>
          <w:lang w:eastAsia="cs-CZ"/>
        </w:rPr>
        <w:t>svízel prodloužený (</w:t>
      </w:r>
      <w:r w:rsidRPr="004C1E14">
        <w:rPr>
          <w:rFonts w:ascii="Arial" w:eastAsia="Times New Roman" w:hAnsi="Arial" w:cs="Arial"/>
          <w:i/>
          <w:lang w:eastAsia="cs-CZ"/>
        </w:rPr>
        <w:t xml:space="preserve">Galium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elongatum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), </w:t>
      </w:r>
      <w:r w:rsidRPr="004C1E14">
        <w:rPr>
          <w:rFonts w:ascii="Arial" w:eastAsia="Times New Roman" w:hAnsi="Arial" w:cs="Arial"/>
          <w:lang w:eastAsia="cs-CZ"/>
        </w:rPr>
        <w:t>mák polní (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Papaver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argemone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>)</w:t>
      </w:r>
      <w:r w:rsidRPr="004C1E14">
        <w:rPr>
          <w:rFonts w:ascii="Arial" w:eastAsia="Times New Roman" w:hAnsi="Arial" w:cs="Arial"/>
          <w:i/>
          <w:lang w:eastAsia="cs-CZ"/>
        </w:rPr>
        <w:t xml:space="preserve">, </w:t>
      </w:r>
      <w:r w:rsidRPr="004C1E14">
        <w:rPr>
          <w:rFonts w:ascii="Arial" w:eastAsia="Times New Roman" w:hAnsi="Arial" w:cs="Arial"/>
          <w:lang w:eastAsia="cs-CZ"/>
        </w:rPr>
        <w:t>bublinatka jižní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Utricularia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australis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), </w:t>
      </w:r>
      <w:r w:rsidRPr="004C1E14">
        <w:rPr>
          <w:rFonts w:ascii="Arial" w:eastAsia="Times New Roman" w:hAnsi="Arial" w:cs="Arial"/>
          <w:lang w:eastAsia="cs-CZ"/>
        </w:rPr>
        <w:t>kozlík dvoudomý (</w:t>
      </w:r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Valeriana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dioica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), </w:t>
      </w:r>
      <w:r w:rsidRPr="004C1E14">
        <w:rPr>
          <w:rFonts w:ascii="Arial" w:eastAsia="Times New Roman" w:hAnsi="Arial" w:cs="Arial"/>
          <w:color w:val="000000"/>
          <w:lang w:eastAsia="cs-CZ"/>
        </w:rPr>
        <w:t>rozrazil štítkovitý (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Veronica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color w:val="000000"/>
          <w:lang w:eastAsia="cs-CZ"/>
        </w:rPr>
        <w:t>scutellata</w:t>
      </w:r>
      <w:proofErr w:type="spellEnd"/>
      <w:r w:rsidRPr="004C1E14">
        <w:rPr>
          <w:rFonts w:ascii="Arial" w:eastAsia="Times New Roman" w:hAnsi="Arial" w:cs="Arial"/>
          <w:i/>
          <w:color w:val="000000"/>
          <w:lang w:eastAsia="cs-CZ"/>
        </w:rPr>
        <w:t>)</w:t>
      </w:r>
      <w:r w:rsidR="00914211">
        <w:rPr>
          <w:rFonts w:ascii="Arial" w:eastAsia="Times New Roman" w:hAnsi="Arial" w:cs="Arial"/>
          <w:i/>
          <w:color w:val="000000"/>
          <w:lang w:eastAsia="cs-CZ"/>
        </w:rPr>
        <w:t>.</w:t>
      </w:r>
    </w:p>
    <w:p w14:paraId="68590CB7" w14:textId="77777777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4C1E14">
        <w:rPr>
          <w:rFonts w:ascii="Arial" w:eastAsia="Times New Roman" w:hAnsi="Arial" w:cs="Arial"/>
          <w:lang w:eastAsia="cs-CZ"/>
        </w:rPr>
        <w:t>Z regionálního pohledu je nejvýznamnější výskyt početné populace voďanky žabí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Hydrocharis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morsus-rannae</w:t>
      </w:r>
      <w:proofErr w:type="spellEnd"/>
      <w:r w:rsidRPr="004C1E14">
        <w:rPr>
          <w:rFonts w:ascii="Arial" w:eastAsia="Times New Roman" w:hAnsi="Arial" w:cs="Arial"/>
          <w:lang w:eastAsia="cs-CZ"/>
        </w:rPr>
        <w:t>), která je v rámci Vysočiny hodnocena jako kriticky ohrožený druh.</w:t>
      </w:r>
    </w:p>
    <w:p w14:paraId="3B49C59C" w14:textId="77777777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4C1E14">
        <w:rPr>
          <w:rFonts w:ascii="Arial" w:eastAsia="Times New Roman" w:hAnsi="Arial" w:cs="Arial"/>
          <w:lang w:eastAsia="cs-CZ"/>
        </w:rPr>
        <w:t>Z pohledu živočichů jsou nejzajímavější rozsáhlé porosty rákosin s významným výskytem ptáků např. chřástala vodního (</w:t>
      </w:r>
      <w:proofErr w:type="spellStart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>Rallus</w:t>
      </w:r>
      <w:proofErr w:type="spellEnd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>aquaticus</w:t>
      </w:r>
      <w:proofErr w:type="spellEnd"/>
      <w:r w:rsidRPr="004C1E14">
        <w:rPr>
          <w:rFonts w:ascii="Arial" w:eastAsia="Times New Roman" w:hAnsi="Arial" w:cs="Arial"/>
          <w:color w:val="000000"/>
          <w:lang w:eastAsia="cs-CZ"/>
        </w:rPr>
        <w:t>) či rákosníka velkého (</w:t>
      </w:r>
      <w:proofErr w:type="spellStart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>Acrocephalus</w:t>
      </w:r>
      <w:proofErr w:type="spellEnd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color w:val="000000"/>
          <w:lang w:eastAsia="cs-CZ"/>
        </w:rPr>
        <w:t>arundinaceus</w:t>
      </w:r>
      <w:proofErr w:type="spellEnd"/>
      <w:r w:rsidRPr="004C1E14">
        <w:rPr>
          <w:rFonts w:ascii="Arial" w:eastAsia="Times New Roman" w:hAnsi="Arial" w:cs="Arial"/>
          <w:color w:val="000000"/>
          <w:lang w:eastAsia="cs-CZ"/>
        </w:rPr>
        <w:t>)</w:t>
      </w:r>
      <w:r w:rsidRPr="004C1E14">
        <w:rPr>
          <w:rFonts w:ascii="Arial" w:eastAsia="Times New Roman" w:hAnsi="Arial" w:cs="Arial"/>
          <w:lang w:eastAsia="cs-CZ"/>
        </w:rPr>
        <w:t xml:space="preserve"> a </w:t>
      </w:r>
      <w:r w:rsidR="00914211">
        <w:rPr>
          <w:rFonts w:ascii="Arial" w:eastAsia="Times New Roman" w:hAnsi="Arial" w:cs="Arial"/>
          <w:lang w:eastAsia="cs-CZ"/>
        </w:rPr>
        <w:t xml:space="preserve">mnoha </w:t>
      </w:r>
      <w:r w:rsidRPr="004C1E14">
        <w:rPr>
          <w:rFonts w:ascii="Arial" w:eastAsia="Times New Roman" w:hAnsi="Arial" w:cs="Arial"/>
          <w:lang w:eastAsia="cs-CZ"/>
        </w:rPr>
        <w:t>dalších. V hnízdním období zde bylo zaznamenáno až 82 druhů ptáků.</w:t>
      </w:r>
    </w:p>
    <w:p w14:paraId="182ED88D" w14:textId="2C610494" w:rsidR="004C1E14" w:rsidRPr="004C1E14" w:rsidRDefault="004C1E14" w:rsidP="00530BE6">
      <w:pPr>
        <w:suppressAutoHyphens/>
        <w:spacing w:before="120" w:after="0" w:line="276" w:lineRule="auto"/>
        <w:jc w:val="both"/>
        <w:rPr>
          <w:rFonts w:ascii="Arial" w:eastAsia="Times New Roman" w:hAnsi="Arial" w:cs="Arial"/>
          <w:lang w:eastAsia="cs-CZ"/>
        </w:rPr>
      </w:pPr>
      <w:r w:rsidRPr="004C1E14">
        <w:rPr>
          <w:rFonts w:ascii="Arial" w:eastAsia="Times New Roman" w:hAnsi="Arial" w:cs="Arial"/>
          <w:lang w:eastAsia="cs-CZ"/>
        </w:rPr>
        <w:t xml:space="preserve">Z hlediska obojživelníků je </w:t>
      </w:r>
      <w:r w:rsidR="00914211">
        <w:rPr>
          <w:rFonts w:ascii="Arial" w:eastAsia="Times New Roman" w:hAnsi="Arial" w:cs="Arial"/>
          <w:lang w:eastAsia="cs-CZ"/>
        </w:rPr>
        <w:t xml:space="preserve">nejdůležitější velká </w:t>
      </w:r>
      <w:r w:rsidRPr="004C1E14">
        <w:rPr>
          <w:rFonts w:ascii="Arial" w:eastAsia="Times New Roman" w:hAnsi="Arial" w:cs="Arial"/>
          <w:lang w:eastAsia="cs-CZ"/>
        </w:rPr>
        <w:t>tůň pod jižním svahem</w:t>
      </w:r>
      <w:r w:rsidR="00914211">
        <w:rPr>
          <w:rFonts w:ascii="Arial" w:eastAsia="Times New Roman" w:hAnsi="Arial" w:cs="Arial"/>
          <w:lang w:eastAsia="cs-CZ"/>
        </w:rPr>
        <w:t xml:space="preserve"> u </w:t>
      </w:r>
      <w:r w:rsidR="00E35CF9">
        <w:rPr>
          <w:rFonts w:ascii="Arial" w:eastAsia="Times New Roman" w:hAnsi="Arial" w:cs="Arial"/>
          <w:lang w:eastAsia="cs-CZ"/>
        </w:rPr>
        <w:t>produktovodu</w:t>
      </w:r>
      <w:r w:rsidRPr="004C1E14">
        <w:rPr>
          <w:rFonts w:ascii="Arial" w:eastAsia="Times New Roman" w:hAnsi="Arial" w:cs="Arial"/>
          <w:lang w:eastAsia="cs-CZ"/>
        </w:rPr>
        <w:t>, ve které se nachází většina ze 7 nalezených druhů, jimž dominuje výskyt</w:t>
      </w:r>
      <w:r w:rsidR="00914211">
        <w:rPr>
          <w:rFonts w:ascii="Arial" w:eastAsia="Times New Roman" w:hAnsi="Arial" w:cs="Arial"/>
          <w:lang w:eastAsia="cs-CZ"/>
        </w:rPr>
        <w:t xml:space="preserve"> poměrně silné populace</w:t>
      </w:r>
      <w:r w:rsidRPr="004C1E14">
        <w:rPr>
          <w:rFonts w:ascii="Arial" w:eastAsia="Times New Roman" w:hAnsi="Arial" w:cs="Arial"/>
          <w:lang w:eastAsia="cs-CZ"/>
        </w:rPr>
        <w:t xml:space="preserve"> silně ohroženého čolka velkého (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Triturus</w:t>
      </w:r>
      <w:proofErr w:type="spellEnd"/>
      <w:r w:rsidRPr="004C1E14">
        <w:rPr>
          <w:rFonts w:ascii="Arial" w:eastAsia="Times New Roman" w:hAnsi="Arial" w:cs="Arial"/>
          <w:i/>
          <w:iCs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iCs/>
          <w:lang w:eastAsia="cs-CZ"/>
        </w:rPr>
        <w:t>cristatus</w:t>
      </w:r>
      <w:proofErr w:type="spellEnd"/>
      <w:r w:rsidRPr="004C1E14">
        <w:rPr>
          <w:rFonts w:ascii="Arial" w:eastAsia="Times New Roman" w:hAnsi="Arial" w:cs="Arial"/>
          <w:lang w:eastAsia="cs-CZ"/>
        </w:rPr>
        <w:t>). Kromě něho se na lokalitě vyskytují i čolek obecný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Lissotriton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vulgaris</w:t>
      </w:r>
      <w:proofErr w:type="spellEnd"/>
      <w:r w:rsidRPr="004C1E14">
        <w:rPr>
          <w:rFonts w:ascii="Arial" w:eastAsia="Times New Roman" w:hAnsi="Arial" w:cs="Arial"/>
          <w:lang w:eastAsia="cs-CZ"/>
        </w:rPr>
        <w:t>), blatnice skvrnitá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Pelobates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fuscus</w:t>
      </w:r>
      <w:proofErr w:type="spellEnd"/>
      <w:r w:rsidRPr="004C1E14">
        <w:rPr>
          <w:rFonts w:ascii="Arial" w:eastAsia="Times New Roman" w:hAnsi="Arial" w:cs="Arial"/>
          <w:lang w:eastAsia="cs-CZ"/>
        </w:rPr>
        <w:t>), rosnička zelená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Hyla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arborea</w:t>
      </w:r>
      <w:proofErr w:type="spellEnd"/>
      <w:r w:rsidRPr="004C1E14">
        <w:rPr>
          <w:rFonts w:ascii="Arial" w:eastAsia="Times New Roman" w:hAnsi="Arial" w:cs="Arial"/>
          <w:lang w:eastAsia="cs-CZ"/>
        </w:rPr>
        <w:t>), ropucha obecná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Bufo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bufo</w:t>
      </w:r>
      <w:proofErr w:type="spellEnd"/>
      <w:r w:rsidRPr="004C1E14">
        <w:rPr>
          <w:rFonts w:ascii="Arial" w:eastAsia="Times New Roman" w:hAnsi="Arial" w:cs="Arial"/>
          <w:lang w:eastAsia="cs-CZ"/>
        </w:rPr>
        <w:t>), skokan zelený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Pelophylax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esculentus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proofErr w:type="gramStart"/>
      <w:r w:rsidRPr="004C1E14">
        <w:rPr>
          <w:rFonts w:ascii="Arial" w:eastAsia="Times New Roman" w:hAnsi="Arial" w:cs="Arial"/>
          <w:lang w:eastAsia="cs-CZ"/>
        </w:rPr>
        <w:t>s.l</w:t>
      </w:r>
      <w:proofErr w:type="spellEnd"/>
      <w:r w:rsidRPr="004C1E14">
        <w:rPr>
          <w:rFonts w:ascii="Arial" w:eastAsia="Times New Roman" w:hAnsi="Arial" w:cs="Arial"/>
          <w:lang w:eastAsia="cs-CZ"/>
        </w:rPr>
        <w:t>.</w:t>
      </w:r>
      <w:proofErr w:type="gramEnd"/>
      <w:r w:rsidRPr="004C1E14">
        <w:rPr>
          <w:rFonts w:ascii="Arial" w:eastAsia="Times New Roman" w:hAnsi="Arial" w:cs="Arial"/>
          <w:lang w:eastAsia="cs-CZ"/>
        </w:rPr>
        <w:t>) a skokan hnědý (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Rana</w:t>
      </w:r>
      <w:proofErr w:type="spellEnd"/>
      <w:r w:rsidRPr="004C1E14">
        <w:rPr>
          <w:rFonts w:ascii="Arial" w:eastAsia="Times New Roman" w:hAnsi="Arial" w:cs="Arial"/>
          <w:i/>
          <w:lang w:eastAsia="cs-CZ"/>
        </w:rPr>
        <w:t xml:space="preserve"> </w:t>
      </w:r>
      <w:proofErr w:type="spellStart"/>
      <w:r w:rsidRPr="004C1E14">
        <w:rPr>
          <w:rFonts w:ascii="Arial" w:eastAsia="Times New Roman" w:hAnsi="Arial" w:cs="Arial"/>
          <w:i/>
          <w:lang w:eastAsia="cs-CZ"/>
        </w:rPr>
        <w:t>temporaria</w:t>
      </w:r>
      <w:proofErr w:type="spellEnd"/>
      <w:r w:rsidRPr="004C1E14">
        <w:rPr>
          <w:rFonts w:ascii="Arial" w:eastAsia="Times New Roman" w:hAnsi="Arial" w:cs="Arial"/>
          <w:lang w:eastAsia="cs-CZ"/>
        </w:rPr>
        <w:t>).</w:t>
      </w:r>
    </w:p>
    <w:p w14:paraId="58365BC2" w14:textId="77777777"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386B06B5" w14:textId="77777777"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14:paraId="7CED1070" w14:textId="77777777" w:rsidR="00861FF3" w:rsidRPr="00594D5B" w:rsidRDefault="004C1E14" w:rsidP="004C1E14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Bude v souladu s § 37 odst. 1 zákona o ochraně přírody tvořeno územím do vzdálenosti 50m od hranic přírodní </w:t>
      </w:r>
      <w:r w:rsidR="005F6453">
        <w:rPr>
          <w:rFonts w:ascii="Arial" w:hAnsi="Arial" w:cs="Arial"/>
          <w:bCs/>
        </w:rPr>
        <w:t>památky</w:t>
      </w:r>
      <w:r w:rsidR="00914211">
        <w:rPr>
          <w:rFonts w:ascii="Arial" w:hAnsi="Arial" w:cs="Arial"/>
          <w:bCs/>
        </w:rPr>
        <w:t>.</w:t>
      </w:r>
    </w:p>
    <w:p w14:paraId="2D9C8BDB" w14:textId="77777777" w:rsidR="00A71458" w:rsidRPr="00594D5B" w:rsidRDefault="00A71458" w:rsidP="00861FF3">
      <w:pPr>
        <w:spacing w:before="120" w:after="0" w:line="276" w:lineRule="auto"/>
        <w:rPr>
          <w:rFonts w:ascii="Arial" w:hAnsi="Arial" w:cs="Arial"/>
          <w:bCs/>
        </w:rPr>
      </w:pPr>
    </w:p>
    <w:p w14:paraId="69AE0B13" w14:textId="77777777" w:rsidR="001B7904" w:rsidRPr="00594D5B" w:rsidRDefault="001B7904" w:rsidP="001B7904">
      <w:pPr>
        <w:pStyle w:val="KRUTEXTODSTAVCE"/>
        <w:spacing w:before="60"/>
        <w:jc w:val="both"/>
        <w:rPr>
          <w:szCs w:val="22"/>
        </w:rPr>
      </w:pPr>
    </w:p>
    <w:p w14:paraId="54EBD2C9" w14:textId="77777777"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14:paraId="76023EA9" w14:textId="77777777"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5F6453">
        <w:rPr>
          <w:sz w:val="22"/>
          <w:szCs w:val="22"/>
        </w:rPr>
        <w:t>PP</w:t>
      </w:r>
    </w:p>
    <w:p w14:paraId="4F2ACAD6" w14:textId="77777777"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t xml:space="preserve">2. Kopie základní mapy s orientačním zákresem hranic </w:t>
      </w:r>
      <w:r w:rsidR="005F6453">
        <w:rPr>
          <w:szCs w:val="22"/>
        </w:rPr>
        <w:t>PP</w:t>
      </w:r>
      <w:r w:rsidRPr="00594D5B">
        <w:rPr>
          <w:szCs w:val="22"/>
        </w:rPr>
        <w:br w:type="page"/>
      </w:r>
    </w:p>
    <w:p w14:paraId="37B44DE2" w14:textId="4A5C1E66" w:rsidR="00917C87" w:rsidRDefault="00534408" w:rsidP="00917C87">
      <w:pPr>
        <w:pStyle w:val="KRUTEXTODSTAVCE"/>
        <w:spacing w:before="60"/>
        <w:jc w:val="center"/>
        <w:rPr>
          <w:b/>
          <w:szCs w:val="22"/>
        </w:rPr>
      </w:pPr>
      <w:r w:rsidRPr="00534408">
        <w:rPr>
          <w:b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8DAD8E0" wp14:editId="38F69A01">
            <wp:simplePos x="0" y="0"/>
            <wp:positionH relativeFrom="margin">
              <wp:posOffset>-323850</wp:posOffset>
            </wp:positionH>
            <wp:positionV relativeFrom="paragraph">
              <wp:posOffset>194945</wp:posOffset>
            </wp:positionV>
            <wp:extent cx="6605145" cy="9020175"/>
            <wp:effectExtent l="0" t="0" r="5715" b="0"/>
            <wp:wrapNone/>
            <wp:docPr id="1" name="Obrázek 1" descr="C:\Users\janova\Desktop\Bazanovec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Bazanovec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" t="4644"/>
                    <a:stretch/>
                  </pic:blipFill>
                  <pic:spPr bwMode="auto">
                    <a:xfrm>
                      <a:off x="0" y="0"/>
                      <a:ext cx="6605145" cy="902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594D5B">
        <w:rPr>
          <w:b/>
          <w:szCs w:val="22"/>
        </w:rPr>
        <w:t xml:space="preserve">Příloha č. 1: Katastrální mapa s podrobným zákresem hranic </w:t>
      </w:r>
      <w:r w:rsidR="00914211">
        <w:rPr>
          <w:b/>
          <w:szCs w:val="22"/>
        </w:rPr>
        <w:t>P</w:t>
      </w:r>
      <w:r w:rsidR="005F6453">
        <w:rPr>
          <w:b/>
          <w:szCs w:val="22"/>
        </w:rPr>
        <w:t>P</w:t>
      </w:r>
    </w:p>
    <w:p w14:paraId="1B1C9E49" w14:textId="13193D94" w:rsidR="0018054B" w:rsidRPr="00594D5B" w:rsidRDefault="00917C87" w:rsidP="00917C87">
      <w:r>
        <w:rPr>
          <w:b/>
        </w:rPr>
        <w:br w:type="page"/>
      </w:r>
    </w:p>
    <w:p w14:paraId="33F11F6D" w14:textId="3BE9672E" w:rsidR="0018054B" w:rsidRPr="00594D5B" w:rsidRDefault="00534408" w:rsidP="0018054B">
      <w:pPr>
        <w:pStyle w:val="KRUTEXTODSTAVCE"/>
        <w:spacing w:before="60"/>
        <w:jc w:val="center"/>
        <w:rPr>
          <w:b/>
          <w:szCs w:val="22"/>
        </w:rPr>
      </w:pPr>
      <w:r w:rsidRPr="00534408">
        <w:rPr>
          <w:b/>
          <w:noProof/>
          <w:szCs w:val="22"/>
        </w:rPr>
        <w:lastRenderedPageBreak/>
        <w:drawing>
          <wp:anchor distT="0" distB="0" distL="114300" distR="114300" simplePos="0" relativeHeight="251665408" behindDoc="1" locked="0" layoutInCell="1" allowOverlap="1" wp14:anchorId="7C78FB87" wp14:editId="74B96C0D">
            <wp:simplePos x="0" y="0"/>
            <wp:positionH relativeFrom="margin">
              <wp:posOffset>-537845</wp:posOffset>
            </wp:positionH>
            <wp:positionV relativeFrom="paragraph">
              <wp:posOffset>205105</wp:posOffset>
            </wp:positionV>
            <wp:extent cx="6935569" cy="9410700"/>
            <wp:effectExtent l="0" t="0" r="0" b="0"/>
            <wp:wrapNone/>
            <wp:docPr id="4" name="Obrázek 4" descr="C:\Users\janova\Desktop\Bazanovec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Bazanovec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91"/>
                    <a:stretch/>
                  </pic:blipFill>
                  <pic:spPr bwMode="auto">
                    <a:xfrm>
                      <a:off x="0" y="0"/>
                      <a:ext cx="6935569" cy="941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b/>
          <w:szCs w:val="22"/>
        </w:rPr>
        <w:t xml:space="preserve">Příloha č. 2: Kopie základní mapy s orientačním zákresem hranic </w:t>
      </w:r>
      <w:r w:rsidR="007A0B47" w:rsidRPr="00594D5B">
        <w:rPr>
          <w:b/>
          <w:szCs w:val="22"/>
        </w:rPr>
        <w:t>PP</w:t>
      </w:r>
    </w:p>
    <w:p w14:paraId="444F6852" w14:textId="10DE5180"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5CD5B" w14:textId="77777777" w:rsidR="00C16D60" w:rsidRDefault="00C16D60" w:rsidP="00882360">
      <w:pPr>
        <w:spacing w:after="0" w:line="240" w:lineRule="auto"/>
      </w:pPr>
      <w:r>
        <w:separator/>
      </w:r>
    </w:p>
  </w:endnote>
  <w:endnote w:type="continuationSeparator" w:id="0">
    <w:p w14:paraId="6B1941D6" w14:textId="77777777" w:rsidR="00C16D60" w:rsidRDefault="00C16D60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EE"/>
    <w:family w:val="roman"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134E1" w14:textId="77777777" w:rsidR="00C16D60" w:rsidRDefault="00C16D60" w:rsidP="00882360">
      <w:pPr>
        <w:spacing w:after="0" w:line="240" w:lineRule="auto"/>
      </w:pPr>
      <w:r>
        <w:separator/>
      </w:r>
    </w:p>
  </w:footnote>
  <w:footnote w:type="continuationSeparator" w:id="0">
    <w:p w14:paraId="0415E821" w14:textId="77777777" w:rsidR="00C16D60" w:rsidRDefault="00C16D60" w:rsidP="00882360">
      <w:pPr>
        <w:spacing w:after="0" w:line="240" w:lineRule="auto"/>
      </w:pPr>
      <w:r>
        <w:continuationSeparator/>
      </w:r>
    </w:p>
  </w:footnote>
  <w:footnote w:id="1">
    <w:p w14:paraId="342875B2" w14:textId="77777777" w:rsidR="00882360" w:rsidRPr="00882360" w:rsidRDefault="00882360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14:paraId="0F37F3E0" w14:textId="77777777" w:rsidR="00882360" w:rsidRPr="00882360" w:rsidRDefault="00882360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  <w:footnote w:id="3">
    <w:p w14:paraId="7093936A" w14:textId="77777777"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14:paraId="688B4ECE" w14:textId="77777777"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87C36"/>
    <w:multiLevelType w:val="multilevel"/>
    <w:tmpl w:val="DD14DFFC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37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5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70D90"/>
    <w:rsid w:val="00097552"/>
    <w:rsid w:val="000A7640"/>
    <w:rsid w:val="000B44A3"/>
    <w:rsid w:val="001142FC"/>
    <w:rsid w:val="00151FFA"/>
    <w:rsid w:val="001626A2"/>
    <w:rsid w:val="0018054B"/>
    <w:rsid w:val="00185F34"/>
    <w:rsid w:val="00190535"/>
    <w:rsid w:val="001A16DF"/>
    <w:rsid w:val="001B7904"/>
    <w:rsid w:val="001E0CB5"/>
    <w:rsid w:val="00214D7B"/>
    <w:rsid w:val="00222A20"/>
    <w:rsid w:val="00243485"/>
    <w:rsid w:val="002477CD"/>
    <w:rsid w:val="002C1521"/>
    <w:rsid w:val="002E650C"/>
    <w:rsid w:val="002F0ABB"/>
    <w:rsid w:val="00343DCC"/>
    <w:rsid w:val="003838C9"/>
    <w:rsid w:val="00390AA6"/>
    <w:rsid w:val="003D47A8"/>
    <w:rsid w:val="003E2C5E"/>
    <w:rsid w:val="003F7FFC"/>
    <w:rsid w:val="0040195B"/>
    <w:rsid w:val="00402982"/>
    <w:rsid w:val="004126BD"/>
    <w:rsid w:val="00461C22"/>
    <w:rsid w:val="00472D79"/>
    <w:rsid w:val="0049402A"/>
    <w:rsid w:val="004C19DF"/>
    <w:rsid w:val="004C1E14"/>
    <w:rsid w:val="004E4A5D"/>
    <w:rsid w:val="004E57A3"/>
    <w:rsid w:val="0051737C"/>
    <w:rsid w:val="00530BE6"/>
    <w:rsid w:val="00534408"/>
    <w:rsid w:val="005805DD"/>
    <w:rsid w:val="00594D5B"/>
    <w:rsid w:val="005A415C"/>
    <w:rsid w:val="005D757D"/>
    <w:rsid w:val="005F6453"/>
    <w:rsid w:val="006037DF"/>
    <w:rsid w:val="00661D2F"/>
    <w:rsid w:val="00674913"/>
    <w:rsid w:val="00676EEC"/>
    <w:rsid w:val="006C7585"/>
    <w:rsid w:val="006F7C40"/>
    <w:rsid w:val="0070459B"/>
    <w:rsid w:val="00782A56"/>
    <w:rsid w:val="007A0B47"/>
    <w:rsid w:val="007A5BB3"/>
    <w:rsid w:val="007C7EB1"/>
    <w:rsid w:val="007D56D3"/>
    <w:rsid w:val="007D5FAE"/>
    <w:rsid w:val="00805E2A"/>
    <w:rsid w:val="00814F60"/>
    <w:rsid w:val="00834523"/>
    <w:rsid w:val="00861FF3"/>
    <w:rsid w:val="008821C5"/>
    <w:rsid w:val="00882360"/>
    <w:rsid w:val="008E325B"/>
    <w:rsid w:val="00914211"/>
    <w:rsid w:val="00917C87"/>
    <w:rsid w:val="00933189"/>
    <w:rsid w:val="009725AC"/>
    <w:rsid w:val="009A5771"/>
    <w:rsid w:val="00A13722"/>
    <w:rsid w:val="00A15FB9"/>
    <w:rsid w:val="00A71458"/>
    <w:rsid w:val="00AF1253"/>
    <w:rsid w:val="00AF6397"/>
    <w:rsid w:val="00B06256"/>
    <w:rsid w:val="00B119FB"/>
    <w:rsid w:val="00B257A2"/>
    <w:rsid w:val="00B6069A"/>
    <w:rsid w:val="00B75482"/>
    <w:rsid w:val="00BB5431"/>
    <w:rsid w:val="00C16D60"/>
    <w:rsid w:val="00C24B8A"/>
    <w:rsid w:val="00C2591C"/>
    <w:rsid w:val="00C34ABD"/>
    <w:rsid w:val="00C41AA1"/>
    <w:rsid w:val="00C47BE2"/>
    <w:rsid w:val="00C9409B"/>
    <w:rsid w:val="00D524AD"/>
    <w:rsid w:val="00D8524E"/>
    <w:rsid w:val="00DE1CAD"/>
    <w:rsid w:val="00DE4FCE"/>
    <w:rsid w:val="00E07D69"/>
    <w:rsid w:val="00E35CF9"/>
    <w:rsid w:val="00E93674"/>
    <w:rsid w:val="00EA0DDA"/>
    <w:rsid w:val="00EC0F18"/>
    <w:rsid w:val="00F13189"/>
    <w:rsid w:val="00F45F2E"/>
    <w:rsid w:val="00F50BFB"/>
    <w:rsid w:val="00F56684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0993D5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13189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14D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14D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14D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14D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14D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CE295-44C9-4E01-B072-E9ACC685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1924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22</cp:revision>
  <cp:lastPrinted>2023-01-25T08:52:00Z</cp:lastPrinted>
  <dcterms:created xsi:type="dcterms:W3CDTF">2022-11-04T06:29:00Z</dcterms:created>
  <dcterms:modified xsi:type="dcterms:W3CDTF">2023-06-01T12:38:00Z</dcterms:modified>
</cp:coreProperties>
</file>