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189" w:rsidRPr="00594D5B" w:rsidRDefault="00933189" w:rsidP="00933189">
      <w:pPr>
        <w:pStyle w:val="Default"/>
        <w:spacing w:before="120" w:line="276" w:lineRule="auto"/>
        <w:rPr>
          <w:sz w:val="22"/>
          <w:szCs w:val="22"/>
          <w:u w:val="single"/>
        </w:rPr>
      </w:pPr>
      <w:r w:rsidRPr="00594D5B">
        <w:rPr>
          <w:b/>
          <w:bCs/>
          <w:sz w:val="22"/>
          <w:szCs w:val="22"/>
          <w:u w:val="single"/>
        </w:rPr>
        <w:t xml:space="preserve">Příloha </w:t>
      </w:r>
    </w:p>
    <w:p w:rsidR="00933189" w:rsidRPr="00594D5B" w:rsidRDefault="00933189" w:rsidP="00933189">
      <w:pPr>
        <w:pStyle w:val="Default"/>
        <w:spacing w:before="120" w:line="276" w:lineRule="auto"/>
        <w:jc w:val="center"/>
        <w:rPr>
          <w:szCs w:val="22"/>
        </w:rPr>
      </w:pPr>
      <w:r w:rsidRPr="00594D5B">
        <w:rPr>
          <w:b/>
          <w:bCs/>
          <w:szCs w:val="22"/>
        </w:rPr>
        <w:t>Záměr na vyhlášení zvláště chráněného území</w:t>
      </w:r>
    </w:p>
    <w:p w:rsidR="004E57A3" w:rsidRPr="00594D5B" w:rsidRDefault="00933189" w:rsidP="00933189">
      <w:pPr>
        <w:spacing w:before="120" w:after="0" w:line="276" w:lineRule="auto"/>
        <w:jc w:val="center"/>
        <w:rPr>
          <w:rFonts w:ascii="Arial" w:hAnsi="Arial" w:cs="Arial"/>
          <w:b/>
          <w:bCs/>
          <w:sz w:val="24"/>
        </w:rPr>
      </w:pPr>
      <w:r w:rsidRPr="00594D5B">
        <w:rPr>
          <w:rFonts w:ascii="Arial" w:hAnsi="Arial" w:cs="Arial"/>
          <w:b/>
          <w:bCs/>
          <w:sz w:val="24"/>
        </w:rPr>
        <w:t xml:space="preserve">PŘÍRODNÍ </w:t>
      </w:r>
      <w:r w:rsidR="00F920B4" w:rsidRPr="00594D5B">
        <w:rPr>
          <w:rFonts w:ascii="Arial" w:hAnsi="Arial" w:cs="Arial"/>
          <w:b/>
          <w:bCs/>
          <w:sz w:val="24"/>
        </w:rPr>
        <w:t xml:space="preserve">PAMÁTKA </w:t>
      </w:r>
      <w:r w:rsidR="004E023E">
        <w:rPr>
          <w:rFonts w:ascii="Arial" w:hAnsi="Arial" w:cs="Arial"/>
          <w:b/>
          <w:bCs/>
          <w:sz w:val="24"/>
        </w:rPr>
        <w:t>MÍCHOVA SKÁLA</w:t>
      </w:r>
    </w:p>
    <w:p w:rsidR="00933189" w:rsidRPr="00594D5B" w:rsidRDefault="00933189" w:rsidP="00933189">
      <w:pPr>
        <w:spacing w:after="0" w:line="276" w:lineRule="auto"/>
        <w:jc w:val="center"/>
        <w:rPr>
          <w:rFonts w:ascii="Arial" w:hAnsi="Arial" w:cs="Arial"/>
        </w:rPr>
      </w:pPr>
      <w:r w:rsidRPr="00594D5B">
        <w:rPr>
          <w:rFonts w:ascii="Arial" w:hAnsi="Arial" w:cs="Arial"/>
        </w:rPr>
        <w:t>(dle § 40 odst. 1 zákona č. 114/1992 Sb., o ochraně přírody a krajiny, dále též jen „zákon“)</w:t>
      </w:r>
    </w:p>
    <w:p w:rsidR="00933189" w:rsidRPr="00594D5B" w:rsidRDefault="00933189" w:rsidP="00933189">
      <w:pPr>
        <w:spacing w:before="120"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</w:rPr>
      </w:pPr>
      <w:r w:rsidRPr="00594D5B">
        <w:rPr>
          <w:rFonts w:ascii="Arial" w:hAnsi="Arial" w:cs="Arial"/>
          <w:b/>
        </w:rPr>
        <w:t>Název zvláště chráněného území:</w:t>
      </w:r>
    </w:p>
    <w:p w:rsidR="00933189" w:rsidRPr="00594D5B" w:rsidRDefault="004E023E" w:rsidP="00933189">
      <w:pPr>
        <w:spacing w:after="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Míchova skála</w:t>
      </w: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</w:rPr>
      </w:pPr>
    </w:p>
    <w:p w:rsidR="00933189" w:rsidRPr="00594D5B" w:rsidRDefault="00933189" w:rsidP="00933189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Předměty ochrany a jejich popis:</w:t>
      </w:r>
    </w:p>
    <w:p w:rsidR="004E023E" w:rsidRDefault="004E023E" w:rsidP="00F920B4">
      <w:pPr>
        <w:spacing w:before="120" w:after="0" w:line="276" w:lineRule="auto"/>
        <w:jc w:val="both"/>
        <w:rPr>
          <w:rFonts w:ascii="Arial" w:hAnsi="Arial" w:cs="Arial"/>
          <w:bCs/>
          <w:snapToGrid w:val="0"/>
          <w:szCs w:val="24"/>
        </w:rPr>
      </w:pPr>
      <w:r>
        <w:rPr>
          <w:rFonts w:ascii="Arial" w:hAnsi="Arial" w:cs="Arial"/>
          <w:bCs/>
          <w:snapToGrid w:val="0"/>
          <w:szCs w:val="24"/>
        </w:rPr>
        <w:t>Geomorfologicky význačný žulový skalní výchoz typu mrazového srubu s charakteristickou lavicovitou odlučností</w:t>
      </w:r>
    </w:p>
    <w:p w:rsidR="004E023E" w:rsidRDefault="004E023E" w:rsidP="00F920B4">
      <w:pPr>
        <w:spacing w:before="120" w:after="0" w:line="276" w:lineRule="auto"/>
        <w:jc w:val="both"/>
        <w:rPr>
          <w:rFonts w:ascii="Arial" w:hAnsi="Arial" w:cs="Arial"/>
          <w:iCs/>
        </w:rPr>
      </w:pPr>
    </w:p>
    <w:tbl>
      <w:tblPr>
        <w:tblW w:w="8927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2410"/>
        <w:gridCol w:w="4159"/>
      </w:tblGrid>
      <w:tr w:rsidR="004E023E" w:rsidRPr="0082017F" w:rsidTr="004E023E">
        <w:trPr>
          <w:cantSplit/>
          <w:trHeight w:val="270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4E023E" w:rsidRPr="0082017F" w:rsidRDefault="004E023E" w:rsidP="00AE24D4">
            <w:pPr>
              <w:rPr>
                <w:rFonts w:ascii="Arial" w:hAnsi="Arial" w:cs="Arial"/>
                <w:b/>
                <w:bCs/>
                <w:snapToGrid w:val="0"/>
                <w:sz w:val="18"/>
              </w:rPr>
            </w:pPr>
            <w:r w:rsidRPr="0082017F">
              <w:rPr>
                <w:rFonts w:ascii="Arial" w:hAnsi="Arial" w:cs="Arial"/>
                <w:b/>
                <w:bCs/>
                <w:snapToGrid w:val="0"/>
                <w:sz w:val="18"/>
              </w:rPr>
              <w:t xml:space="preserve">útvar 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C0C0C0"/>
          </w:tcPr>
          <w:p w:rsidR="004E023E" w:rsidRPr="0082017F" w:rsidRDefault="004E023E" w:rsidP="00AE24D4">
            <w:pPr>
              <w:rPr>
                <w:rFonts w:ascii="Arial" w:hAnsi="Arial" w:cs="Arial"/>
                <w:b/>
                <w:bCs/>
                <w:snapToGrid w:val="0"/>
                <w:sz w:val="18"/>
              </w:rPr>
            </w:pPr>
            <w:r w:rsidRPr="0082017F">
              <w:rPr>
                <w:rFonts w:ascii="Arial" w:hAnsi="Arial" w:cs="Arial"/>
                <w:b/>
                <w:bCs/>
                <w:snapToGrid w:val="0"/>
                <w:sz w:val="18"/>
              </w:rPr>
              <w:t>geologická charakteristika</w:t>
            </w:r>
          </w:p>
        </w:tc>
        <w:tc>
          <w:tcPr>
            <w:tcW w:w="415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C0C0C0"/>
          </w:tcPr>
          <w:p w:rsidR="004E023E" w:rsidRPr="0082017F" w:rsidRDefault="004E023E" w:rsidP="00AE24D4">
            <w:pPr>
              <w:rPr>
                <w:rFonts w:ascii="Arial" w:hAnsi="Arial" w:cs="Arial"/>
                <w:b/>
                <w:bCs/>
                <w:snapToGrid w:val="0"/>
                <w:sz w:val="18"/>
              </w:rPr>
            </w:pPr>
            <w:r w:rsidRPr="0082017F">
              <w:rPr>
                <w:rFonts w:ascii="Arial" w:hAnsi="Arial" w:cs="Arial"/>
                <w:b/>
                <w:bCs/>
                <w:snapToGrid w:val="0"/>
                <w:sz w:val="18"/>
              </w:rPr>
              <w:t>popis útvaru</w:t>
            </w:r>
          </w:p>
        </w:tc>
      </w:tr>
      <w:tr w:rsidR="004E023E" w:rsidRPr="0082017F" w:rsidTr="004E023E">
        <w:trPr>
          <w:cantSplit/>
          <w:trHeight w:val="261"/>
        </w:trPr>
        <w:tc>
          <w:tcPr>
            <w:tcW w:w="23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E023E" w:rsidRPr="0082017F" w:rsidRDefault="004E023E" w:rsidP="00AE24D4">
            <w:pPr>
              <w:rPr>
                <w:rFonts w:ascii="Arial" w:hAnsi="Arial" w:cs="Arial"/>
                <w:bCs/>
                <w:snapToGrid w:val="0"/>
                <w:sz w:val="18"/>
              </w:rPr>
            </w:pPr>
            <w:r>
              <w:rPr>
                <w:rFonts w:ascii="Arial" w:hAnsi="Arial" w:cs="Arial"/>
                <w:bCs/>
                <w:snapToGrid w:val="0"/>
                <w:sz w:val="18"/>
              </w:rPr>
              <w:t>Mrazový srub s lavicovitou odlučností</w:t>
            </w:r>
          </w:p>
        </w:tc>
        <w:tc>
          <w:tcPr>
            <w:tcW w:w="2410" w:type="dxa"/>
            <w:tcBorders>
              <w:top w:val="single" w:sz="18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:rsidR="004E023E" w:rsidRPr="0082017F" w:rsidRDefault="004E023E" w:rsidP="00AE24D4">
            <w:pPr>
              <w:rPr>
                <w:rFonts w:ascii="Arial" w:hAnsi="Arial" w:cs="Arial"/>
                <w:bCs/>
                <w:snapToGrid w:val="0"/>
                <w:sz w:val="18"/>
              </w:rPr>
            </w:pPr>
            <w:r>
              <w:rPr>
                <w:rFonts w:ascii="Arial" w:hAnsi="Arial" w:cs="Arial"/>
                <w:bCs/>
                <w:snapToGrid w:val="0"/>
                <w:sz w:val="18"/>
              </w:rPr>
              <w:t>Žula mrákotínského typu</w:t>
            </w:r>
          </w:p>
        </w:tc>
        <w:tc>
          <w:tcPr>
            <w:tcW w:w="415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4E023E" w:rsidRPr="0082017F" w:rsidRDefault="004E023E" w:rsidP="00AE24D4">
            <w:pPr>
              <w:jc w:val="both"/>
              <w:rPr>
                <w:rFonts w:ascii="Arial" w:hAnsi="Arial" w:cs="Arial"/>
                <w:bCs/>
                <w:snapToGrid w:val="0"/>
                <w:sz w:val="18"/>
              </w:rPr>
            </w:pPr>
            <w:r>
              <w:rPr>
                <w:rFonts w:ascii="Arial" w:hAnsi="Arial" w:cs="Arial"/>
                <w:bCs/>
                <w:snapToGrid w:val="0"/>
                <w:sz w:val="18"/>
              </w:rPr>
              <w:t xml:space="preserve">Komplex skalisek má ve směru Z-V 47 m, ve směru J-S 26 m. Skalní výchoz má podobu dvou skalních věží, jejichž výška je 13m. Na povrchu lze nalézt významné tvary </w:t>
            </w:r>
            <w:proofErr w:type="spellStart"/>
            <w:r>
              <w:rPr>
                <w:rFonts w:ascii="Arial" w:hAnsi="Arial" w:cs="Arial"/>
                <w:bCs/>
                <w:snapToGrid w:val="0"/>
                <w:sz w:val="18"/>
              </w:rPr>
              <w:t>mikroreliéfu</w:t>
            </w:r>
            <w:proofErr w:type="spellEnd"/>
            <w:r>
              <w:rPr>
                <w:rFonts w:ascii="Arial" w:hAnsi="Arial" w:cs="Arial"/>
                <w:bCs/>
                <w:snapToGrid w:val="0"/>
                <w:sz w:val="18"/>
              </w:rPr>
              <w:t xml:space="preserve">: puklinová jeskyňka v JZ části, voštiny a skalní výklenky, torza skalních mís na vrcholových žulových lavicích (zánik roztržením mrazem v pleistocénu) </w:t>
            </w:r>
          </w:p>
        </w:tc>
      </w:tr>
    </w:tbl>
    <w:p w:rsidR="00594D5B" w:rsidRPr="00594D5B" w:rsidRDefault="00594D5B" w:rsidP="00594D5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napToGrid w:val="0"/>
          <w:sz w:val="20"/>
          <w:szCs w:val="20"/>
          <w:lang w:eastAsia="cs-CZ"/>
        </w:rPr>
      </w:pPr>
    </w:p>
    <w:p w:rsidR="008E325B" w:rsidRPr="00594D5B" w:rsidRDefault="008E325B" w:rsidP="00933189">
      <w:pPr>
        <w:spacing w:after="0" w:line="276" w:lineRule="auto"/>
        <w:jc w:val="both"/>
        <w:rPr>
          <w:rFonts w:ascii="Arial" w:hAnsi="Arial" w:cs="Arial"/>
          <w:iCs/>
        </w:rPr>
      </w:pPr>
    </w:p>
    <w:p w:rsidR="008E325B" w:rsidRPr="00594D5B" w:rsidRDefault="008E325B" w:rsidP="00933189">
      <w:pPr>
        <w:spacing w:after="0" w:line="276" w:lineRule="auto"/>
        <w:jc w:val="both"/>
        <w:rPr>
          <w:rFonts w:ascii="Arial" w:hAnsi="Arial" w:cs="Arial"/>
          <w:b/>
          <w:bCs/>
          <w:iCs/>
        </w:rPr>
      </w:pPr>
      <w:r w:rsidRPr="00594D5B">
        <w:rPr>
          <w:rFonts w:ascii="Arial" w:hAnsi="Arial" w:cs="Arial"/>
          <w:b/>
          <w:bCs/>
          <w:iCs/>
        </w:rPr>
        <w:t>Cíl ochrany zvláště chráněného území:</w:t>
      </w:r>
    </w:p>
    <w:p w:rsidR="00310152" w:rsidRDefault="00310152" w:rsidP="00933189">
      <w:pPr>
        <w:spacing w:after="0" w:line="276" w:lineRule="auto"/>
        <w:jc w:val="both"/>
        <w:rPr>
          <w:rFonts w:ascii="Arial" w:hAnsi="Arial" w:cs="Arial"/>
          <w:bCs/>
          <w:iCs/>
        </w:rPr>
      </w:pPr>
      <w:r w:rsidRPr="00310152">
        <w:rPr>
          <w:rFonts w:ascii="Arial" w:hAnsi="Arial" w:cs="Arial"/>
          <w:bCs/>
          <w:iCs/>
        </w:rPr>
        <w:t>Zachování skalních výchozů typu mrazového srubu jako význačného geomorfologického útvaru</w:t>
      </w:r>
      <w:r>
        <w:rPr>
          <w:rFonts w:ascii="Arial" w:hAnsi="Arial" w:cs="Arial"/>
          <w:bCs/>
          <w:iCs/>
        </w:rPr>
        <w:t>.</w:t>
      </w:r>
    </w:p>
    <w:p w:rsidR="00310152" w:rsidRDefault="00310152" w:rsidP="00933189">
      <w:pPr>
        <w:spacing w:after="0" w:line="276" w:lineRule="auto"/>
        <w:jc w:val="both"/>
        <w:rPr>
          <w:rFonts w:ascii="Arial" w:hAnsi="Arial" w:cs="Arial"/>
          <w:bCs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kategorie ochrany zvláště chráněného území: </w:t>
      </w: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Přírodní </w:t>
      </w:r>
      <w:r w:rsidR="007D56D3" w:rsidRPr="00594D5B">
        <w:rPr>
          <w:rFonts w:ascii="Arial" w:hAnsi="Arial" w:cs="Arial"/>
          <w:iCs/>
        </w:rPr>
        <w:t>památka</w:t>
      </w:r>
      <w:r w:rsidRPr="00594D5B">
        <w:rPr>
          <w:rFonts w:ascii="Arial" w:hAnsi="Arial" w:cs="Arial"/>
          <w:iCs/>
        </w:rPr>
        <w:t xml:space="preserve"> (ve smyslu § 3</w:t>
      </w:r>
      <w:r w:rsidR="007D56D3" w:rsidRPr="00594D5B">
        <w:rPr>
          <w:rFonts w:ascii="Arial" w:hAnsi="Arial" w:cs="Arial"/>
          <w:iCs/>
        </w:rPr>
        <w:t>6</w:t>
      </w:r>
      <w:r w:rsidRPr="00594D5B">
        <w:rPr>
          <w:rFonts w:ascii="Arial" w:hAnsi="Arial" w:cs="Arial"/>
          <w:iCs/>
        </w:rPr>
        <w:t xml:space="preserve"> zákona č. 114/1992 Sb., o ochraně přírody a krajiny)</w:t>
      </w: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b/>
          <w:bCs/>
          <w:iCs/>
        </w:rPr>
        <w:t xml:space="preserve">Návrh bližších podmínek ochrany: </w:t>
      </w:r>
    </w:p>
    <w:p w:rsidR="00D524AD" w:rsidRPr="00594D5B" w:rsidRDefault="00D524AD" w:rsidP="00D524AD">
      <w:pPr>
        <w:spacing w:after="0" w:line="276" w:lineRule="auto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>Výčet činností a zásahů, které mají být podle § 44 odst. 3 zákona č. 14/1992 Sb., o ochraně přírody a krajiny vázány na předchozí souhlas orgánu ochrany přírody. Jsou navržené s ohledem na předmět</w:t>
      </w:r>
      <w:r w:rsidR="0051737C" w:rsidRPr="00594D5B">
        <w:rPr>
          <w:rFonts w:ascii="Arial" w:hAnsi="Arial" w:cs="Arial"/>
          <w:iCs/>
        </w:rPr>
        <w:t>y</w:t>
      </w:r>
      <w:r w:rsidRPr="00594D5B">
        <w:rPr>
          <w:rFonts w:ascii="Arial" w:hAnsi="Arial" w:cs="Arial"/>
          <w:iCs/>
        </w:rPr>
        <w:t xml:space="preserve"> ochrany a cíle ochrany přírodní </w:t>
      </w:r>
      <w:r w:rsidR="007D56D3" w:rsidRPr="00594D5B">
        <w:rPr>
          <w:rFonts w:ascii="Arial" w:hAnsi="Arial" w:cs="Arial"/>
          <w:iCs/>
        </w:rPr>
        <w:t>památky</w:t>
      </w:r>
      <w:r w:rsidRPr="00594D5B">
        <w:rPr>
          <w:rFonts w:ascii="Arial" w:hAnsi="Arial" w:cs="Arial"/>
          <w:iCs/>
        </w:rPr>
        <w:t>:</w:t>
      </w:r>
    </w:p>
    <w:p w:rsidR="00B6069A" w:rsidRPr="00594D5B" w:rsidRDefault="00B6069A" w:rsidP="00B6069A">
      <w:pPr>
        <w:spacing w:after="0" w:line="276" w:lineRule="auto"/>
        <w:jc w:val="both"/>
        <w:rPr>
          <w:rFonts w:ascii="Arial" w:hAnsi="Arial" w:cs="Arial"/>
          <w:iCs/>
        </w:rPr>
      </w:pPr>
    </w:p>
    <w:p w:rsidR="00A86918" w:rsidRPr="00151FFA" w:rsidRDefault="00A86918" w:rsidP="00A86918">
      <w:pPr>
        <w:pStyle w:val="Odstavecseseznamem"/>
        <w:numPr>
          <w:ilvl w:val="0"/>
          <w:numId w:val="2"/>
        </w:numPr>
        <w:spacing w:before="120" w:after="0" w:line="276" w:lineRule="auto"/>
        <w:ind w:left="357" w:hanging="357"/>
        <w:jc w:val="both"/>
        <w:rPr>
          <w:rFonts w:ascii="Arial" w:hAnsi="Arial" w:cs="Arial"/>
          <w:iCs/>
          <w:u w:val="single"/>
        </w:rPr>
      </w:pPr>
      <w:r w:rsidRPr="00151FFA">
        <w:rPr>
          <w:rFonts w:ascii="Arial" w:hAnsi="Arial" w:cs="Arial"/>
          <w:iCs/>
          <w:u w:val="single"/>
        </w:rPr>
        <w:t>narušovat geologický podklad, provádět geologické práce spojené se zásahem do území (průzkumy, vrty</w:t>
      </w:r>
      <w:r>
        <w:rPr>
          <w:rFonts w:ascii="Arial" w:hAnsi="Arial" w:cs="Arial"/>
          <w:iCs/>
          <w:u w:val="single"/>
        </w:rPr>
        <w:t>, těžba kamene), provozovat horolezeckou činnost</w:t>
      </w:r>
    </w:p>
    <w:p w:rsidR="00A86918" w:rsidRPr="00BB5431" w:rsidRDefault="00A86918" w:rsidP="00A86918">
      <w:pPr>
        <w:spacing w:after="0" w:line="276" w:lineRule="auto"/>
        <w:ind w:left="352"/>
        <w:jc w:val="both"/>
        <w:rPr>
          <w:rFonts w:ascii="Arial" w:hAnsi="Arial" w:cs="Arial"/>
          <w:iCs/>
        </w:rPr>
      </w:pPr>
      <w:r w:rsidRPr="00BB5431">
        <w:rPr>
          <w:rFonts w:ascii="Arial" w:hAnsi="Arial" w:cs="Arial"/>
          <w:iCs/>
        </w:rPr>
        <w:t>Narušení geologického podkladu a případné geologické práce mohou</w:t>
      </w:r>
      <w:r>
        <w:rPr>
          <w:rFonts w:ascii="Arial" w:hAnsi="Arial" w:cs="Arial"/>
          <w:iCs/>
        </w:rPr>
        <w:t xml:space="preserve"> </w:t>
      </w:r>
      <w:r w:rsidR="005E4624">
        <w:rPr>
          <w:rFonts w:ascii="Arial" w:hAnsi="Arial" w:cs="Arial"/>
          <w:iCs/>
        </w:rPr>
        <w:t>skalní výchozy</w:t>
      </w:r>
      <w:r w:rsidRPr="00BB5431">
        <w:rPr>
          <w:rFonts w:ascii="Arial" w:hAnsi="Arial" w:cs="Arial"/>
          <w:iCs/>
        </w:rPr>
        <w:t>.</w:t>
      </w:r>
      <w:r w:rsidRPr="00097552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iCs/>
        </w:rPr>
        <w:t>Horolezecká</w:t>
      </w:r>
      <w:r w:rsidRPr="00097552">
        <w:rPr>
          <w:rFonts w:ascii="Arial" w:hAnsi="Arial" w:cs="Arial"/>
          <w:iCs/>
        </w:rPr>
        <w:t xml:space="preserve"> činnost</w:t>
      </w:r>
      <w:r>
        <w:rPr>
          <w:rFonts w:ascii="Arial" w:hAnsi="Arial" w:cs="Arial"/>
          <w:iCs/>
        </w:rPr>
        <w:t xml:space="preserve"> může přímo poškodit skalní útvary, rušit zvláště chráněné druhy ptáků a znemožnit jejich hnízdění a případné používání magnesia k usnadnění výstupu ovlivňuje chemismus skalního podkladu</w:t>
      </w:r>
      <w:r w:rsidRPr="00097552">
        <w:rPr>
          <w:rFonts w:ascii="Arial" w:hAnsi="Arial" w:cs="Arial"/>
          <w:iCs/>
        </w:rPr>
        <w:t xml:space="preserve"> </w:t>
      </w:r>
      <w:r>
        <w:rPr>
          <w:rFonts w:ascii="Arial" w:hAnsi="Arial" w:cs="Arial"/>
          <w:iCs/>
        </w:rPr>
        <w:t>a půdy skalních štěrbin s chráněnou vegetací.</w:t>
      </w:r>
    </w:p>
    <w:p w:rsidR="00A86918" w:rsidRDefault="00A86918" w:rsidP="005E4624">
      <w:pPr>
        <w:pStyle w:val="Odstavecseseznamem"/>
        <w:spacing w:after="0" w:line="276" w:lineRule="auto"/>
        <w:ind w:left="15"/>
        <w:jc w:val="both"/>
        <w:rPr>
          <w:rFonts w:ascii="Arial" w:eastAsia="Times New Roman" w:hAnsi="Arial" w:cs="Arial"/>
          <w:iCs/>
          <w:u w:val="single"/>
          <w:lang w:eastAsia="cs-CZ"/>
        </w:rPr>
      </w:pPr>
    </w:p>
    <w:p w:rsidR="00DE1CAD" w:rsidRPr="00594D5B" w:rsidRDefault="00DE1CAD" w:rsidP="005E4624">
      <w:pPr>
        <w:pStyle w:val="Odstavecseseznamem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Arial" w:eastAsia="Times New Roman" w:hAnsi="Arial" w:cs="Arial"/>
          <w:iCs/>
          <w:u w:val="single"/>
          <w:lang w:eastAsia="cs-CZ"/>
        </w:rPr>
      </w:pPr>
      <w:r w:rsidRPr="00594D5B">
        <w:rPr>
          <w:rFonts w:ascii="Arial" w:eastAsia="Times New Roman" w:hAnsi="Arial" w:cs="Arial"/>
          <w:iCs/>
          <w:u w:val="single"/>
          <w:lang w:eastAsia="cs-CZ"/>
        </w:rPr>
        <w:t xml:space="preserve">povolovat a umisťovat nové stavby, provádět terénní úpravy </w:t>
      </w:r>
    </w:p>
    <w:p w:rsidR="00882360" w:rsidRPr="00594D5B" w:rsidRDefault="00882360" w:rsidP="005E4624">
      <w:pPr>
        <w:spacing w:after="0" w:line="276" w:lineRule="auto"/>
        <w:ind w:left="426"/>
        <w:jc w:val="both"/>
        <w:rPr>
          <w:rFonts w:ascii="Arial" w:eastAsia="Times New Roman" w:hAnsi="Arial" w:cs="Arial"/>
          <w:iCs/>
          <w:lang w:eastAsia="cs-CZ"/>
        </w:rPr>
      </w:pPr>
      <w:r w:rsidRPr="00594D5B">
        <w:rPr>
          <w:rFonts w:ascii="Arial" w:eastAsia="Times New Roman" w:hAnsi="Arial" w:cs="Arial"/>
          <w:iCs/>
          <w:lang w:eastAsia="cs-CZ"/>
        </w:rPr>
        <w:t>Umístěním nových staveb nebo provedením terénních úprav může dojít k ovlivnění ce</w:t>
      </w:r>
      <w:r w:rsidR="007045EE">
        <w:rPr>
          <w:rFonts w:ascii="Arial" w:eastAsia="Times New Roman" w:hAnsi="Arial" w:cs="Arial"/>
          <w:iCs/>
          <w:lang w:eastAsia="cs-CZ"/>
        </w:rPr>
        <w:t>lého ekosystému, včetně předmětu</w:t>
      </w:r>
      <w:r w:rsidRPr="00594D5B">
        <w:rPr>
          <w:rFonts w:ascii="Arial" w:eastAsia="Times New Roman" w:hAnsi="Arial" w:cs="Arial"/>
          <w:iCs/>
          <w:lang w:eastAsia="cs-CZ"/>
        </w:rPr>
        <w:t xml:space="preserve"> ochrany. Vliv mohou mít i aktivity s těmito činnostmi spojené, tj. zvýšený sešlap, pojezd vozidel, apod. </w:t>
      </w:r>
    </w:p>
    <w:p w:rsidR="00070D90" w:rsidRPr="00594D5B" w:rsidRDefault="00070D90" w:rsidP="00C2591C">
      <w:pPr>
        <w:spacing w:after="0" w:line="276" w:lineRule="auto"/>
        <w:jc w:val="both"/>
        <w:rPr>
          <w:rFonts w:ascii="Arial" w:eastAsia="Times New Roman" w:hAnsi="Arial" w:cs="Arial"/>
          <w:iCs/>
          <w:lang w:eastAsia="cs-CZ"/>
        </w:rPr>
      </w:pPr>
    </w:p>
    <w:p w:rsidR="00DE4FCE" w:rsidRPr="00594D5B" w:rsidRDefault="005D757D" w:rsidP="00C2591C">
      <w:pPr>
        <w:pStyle w:val="KRUTEXTODSTAVCE"/>
        <w:numPr>
          <w:ilvl w:val="0"/>
          <w:numId w:val="2"/>
        </w:numPr>
        <w:spacing w:line="276" w:lineRule="auto"/>
        <w:ind w:left="0" w:firstLine="0"/>
        <w:rPr>
          <w:iCs/>
          <w:szCs w:val="22"/>
        </w:rPr>
      </w:pPr>
      <w:r w:rsidRPr="00594D5B">
        <w:rPr>
          <w:rFonts w:eastAsia="Arial"/>
          <w:color w:val="000000"/>
          <w:szCs w:val="22"/>
          <w:u w:val="single"/>
        </w:rPr>
        <w:t>povolovat nebo uskutečňovat změny druhu pozemků nebo způsobů jejich využití</w:t>
      </w:r>
      <w:r w:rsidRPr="00594D5B">
        <w:rPr>
          <w:iCs/>
          <w:szCs w:val="22"/>
          <w:u w:val="single"/>
        </w:rPr>
        <w:t xml:space="preserve"> </w:t>
      </w:r>
      <w:r w:rsidR="00882360" w:rsidRPr="00594D5B">
        <w:rPr>
          <w:rStyle w:val="Znakapoznpodarou"/>
          <w:iCs/>
          <w:szCs w:val="22"/>
          <w:u w:val="single"/>
        </w:rPr>
        <w:footnoteReference w:id="1"/>
      </w:r>
    </w:p>
    <w:p w:rsidR="00DE4FCE" w:rsidRDefault="00DE4FCE" w:rsidP="007045EE">
      <w:pPr>
        <w:spacing w:after="0" w:line="276" w:lineRule="auto"/>
        <w:ind w:left="709"/>
        <w:jc w:val="both"/>
        <w:rPr>
          <w:rFonts w:ascii="Arial" w:hAnsi="Arial" w:cs="Arial"/>
          <w:iCs/>
        </w:rPr>
      </w:pPr>
      <w:r w:rsidRPr="00594D5B">
        <w:rPr>
          <w:rFonts w:ascii="Arial" w:hAnsi="Arial" w:cs="Arial"/>
          <w:iCs/>
        </w:rPr>
        <w:t xml:space="preserve">Předměty ochrany přírodní </w:t>
      </w:r>
      <w:r w:rsidR="007D56D3" w:rsidRPr="00594D5B">
        <w:rPr>
          <w:rFonts w:ascii="Arial" w:hAnsi="Arial" w:cs="Arial"/>
          <w:iCs/>
        </w:rPr>
        <w:t>památky</w:t>
      </w:r>
      <w:r w:rsidRPr="00594D5B">
        <w:rPr>
          <w:rFonts w:ascii="Arial" w:hAnsi="Arial" w:cs="Arial"/>
          <w:iCs/>
        </w:rPr>
        <w:t xml:space="preserve"> jsou vázány na stávající druh a způsob využití pozemků. Změna druhu a způsobu využití pozemků může představovat ohrožení předmětů ochrany.</w:t>
      </w:r>
    </w:p>
    <w:p w:rsidR="003E4F73" w:rsidRDefault="003E4F73" w:rsidP="007045EE">
      <w:pPr>
        <w:spacing w:after="0" w:line="276" w:lineRule="auto"/>
        <w:ind w:left="709"/>
        <w:jc w:val="both"/>
        <w:rPr>
          <w:rFonts w:ascii="Arial" w:hAnsi="Arial" w:cs="Arial"/>
          <w:iCs/>
        </w:rPr>
      </w:pPr>
    </w:p>
    <w:p w:rsidR="003E4F73" w:rsidRPr="003E4F73" w:rsidRDefault="003E4F73" w:rsidP="003E4F73">
      <w:pPr>
        <w:numPr>
          <w:ilvl w:val="0"/>
          <w:numId w:val="2"/>
        </w:numPr>
        <w:spacing w:after="0" w:line="276" w:lineRule="auto"/>
        <w:ind w:left="0" w:hanging="1"/>
        <w:jc w:val="both"/>
        <w:rPr>
          <w:rFonts w:ascii="Arial" w:hAnsi="Arial" w:cs="Arial"/>
          <w:iCs/>
          <w:u w:val="single"/>
        </w:rPr>
      </w:pPr>
      <w:r w:rsidRPr="003E4F73">
        <w:rPr>
          <w:rFonts w:ascii="Arial" w:hAnsi="Arial" w:cs="Arial"/>
          <w:iCs/>
          <w:u w:val="single"/>
        </w:rPr>
        <w:t>umisťovat prvky návštěvnické infrastruktury</w:t>
      </w:r>
    </w:p>
    <w:p w:rsidR="003E4F73" w:rsidRPr="003E4F73" w:rsidRDefault="003E4F73" w:rsidP="003E4F73">
      <w:pPr>
        <w:spacing w:after="0" w:line="276" w:lineRule="auto"/>
        <w:ind w:left="709"/>
        <w:jc w:val="both"/>
        <w:rPr>
          <w:rFonts w:ascii="Arial" w:hAnsi="Arial" w:cs="Arial"/>
          <w:iCs/>
        </w:rPr>
      </w:pPr>
      <w:r w:rsidRPr="003E4F73">
        <w:rPr>
          <w:rFonts w:ascii="Arial" w:hAnsi="Arial" w:cs="Arial"/>
          <w:iCs/>
        </w:rPr>
        <w:t xml:space="preserve">Realizace prvků návštěvnické infrastruktury může (i v důsledku následných změn rozsahu i charakteru návštěvnosti) ovlivnit cenné přírodní a estetické hodnoty v území a může přispět ke zhoršení </w:t>
      </w:r>
      <w:r>
        <w:rPr>
          <w:rFonts w:ascii="Arial" w:hAnsi="Arial" w:cs="Arial"/>
          <w:iCs/>
        </w:rPr>
        <w:t>příznivého</w:t>
      </w:r>
      <w:r w:rsidRPr="003E4F73">
        <w:rPr>
          <w:rFonts w:ascii="Arial" w:hAnsi="Arial" w:cs="Arial"/>
          <w:iCs/>
        </w:rPr>
        <w:t xml:space="preserve"> stav</w:t>
      </w:r>
      <w:r>
        <w:rPr>
          <w:rFonts w:ascii="Arial" w:hAnsi="Arial" w:cs="Arial"/>
          <w:iCs/>
        </w:rPr>
        <w:t>u předmětu</w:t>
      </w:r>
      <w:r w:rsidRPr="003E4F73">
        <w:rPr>
          <w:rFonts w:ascii="Arial" w:hAnsi="Arial" w:cs="Arial"/>
          <w:iCs/>
        </w:rPr>
        <w:t xml:space="preserve"> ochrany přírodní </w:t>
      </w:r>
      <w:r>
        <w:rPr>
          <w:rFonts w:ascii="Arial" w:hAnsi="Arial" w:cs="Arial"/>
          <w:iCs/>
        </w:rPr>
        <w:t>památky</w:t>
      </w:r>
      <w:r w:rsidRPr="003E4F73">
        <w:rPr>
          <w:rFonts w:ascii="Arial" w:hAnsi="Arial" w:cs="Arial"/>
          <w:iCs/>
        </w:rPr>
        <w:t>. Jednotlivé záměry je tak nezbytné v předstihu individuálně posoudit, aby bylo umožněno negativní vlivy minimalizovat</w:t>
      </w:r>
      <w:r>
        <w:rPr>
          <w:rFonts w:ascii="Arial" w:hAnsi="Arial" w:cs="Arial"/>
          <w:iCs/>
        </w:rPr>
        <w:t>.</w:t>
      </w:r>
    </w:p>
    <w:p w:rsidR="003E4F73" w:rsidRPr="00594D5B" w:rsidRDefault="003E4F73" w:rsidP="007045EE">
      <w:pPr>
        <w:spacing w:after="0" w:line="276" w:lineRule="auto"/>
        <w:ind w:left="709"/>
        <w:jc w:val="both"/>
        <w:rPr>
          <w:rFonts w:ascii="Arial" w:hAnsi="Arial" w:cs="Arial"/>
          <w:iCs/>
        </w:rPr>
      </w:pPr>
    </w:p>
    <w:p w:rsidR="003838C9" w:rsidRPr="00594D5B" w:rsidRDefault="003838C9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bookmarkStart w:id="0" w:name="_GoBack"/>
      <w:bookmarkEnd w:id="0"/>
      <w:r w:rsidRPr="00594D5B">
        <w:rPr>
          <w:rFonts w:ascii="Arial" w:hAnsi="Arial" w:cs="Arial"/>
          <w:b/>
          <w:bCs/>
        </w:rPr>
        <w:t xml:space="preserve">Přehled katastrálních území a parcelních čísel pozemků dotčených navrhovanou přírodní </w:t>
      </w:r>
      <w:r w:rsidR="00070D90" w:rsidRPr="00594D5B">
        <w:rPr>
          <w:rFonts w:ascii="Arial" w:hAnsi="Arial" w:cs="Arial"/>
          <w:b/>
          <w:bCs/>
        </w:rPr>
        <w:t>památkou</w:t>
      </w:r>
      <w:r w:rsidRPr="00594D5B">
        <w:rPr>
          <w:rFonts w:ascii="Arial" w:hAnsi="Arial" w:cs="Arial"/>
          <w:b/>
          <w:bCs/>
        </w:rPr>
        <w:t>:</w:t>
      </w:r>
    </w:p>
    <w:p w:rsidR="00C1480B" w:rsidRPr="00C1480B" w:rsidRDefault="00C1480B" w:rsidP="00C1480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iCs/>
          <w:szCs w:val="16"/>
          <w:lang w:eastAsia="cs-CZ"/>
        </w:rPr>
      </w:pPr>
    </w:p>
    <w:p w:rsidR="00C1480B" w:rsidRPr="00C1480B" w:rsidRDefault="00C1480B" w:rsidP="00C1480B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i/>
          <w:iCs/>
          <w:szCs w:val="24"/>
          <w:u w:val="single"/>
          <w:lang w:eastAsia="cs-CZ"/>
        </w:rPr>
      </w:pPr>
      <w:r w:rsidRPr="00C1480B">
        <w:rPr>
          <w:rFonts w:ascii="Arial" w:eastAsia="Times New Roman" w:hAnsi="Arial" w:cs="Arial"/>
          <w:bCs/>
          <w:szCs w:val="24"/>
          <w:u w:val="single"/>
          <w:lang w:eastAsia="cs-CZ"/>
        </w:rPr>
        <w:t xml:space="preserve">Katastrální území: </w:t>
      </w:r>
      <w:r w:rsidRPr="00C1480B">
        <w:rPr>
          <w:rFonts w:ascii="Arial" w:eastAsia="Times New Roman" w:hAnsi="Arial" w:cs="Arial"/>
          <w:iCs/>
          <w:szCs w:val="24"/>
          <w:u w:val="single"/>
          <w:lang w:eastAsia="cs-CZ"/>
        </w:rPr>
        <w:t>744760 Řásná</w:t>
      </w:r>
    </w:p>
    <w:tbl>
      <w:tblPr>
        <w:tblW w:w="0" w:type="auto"/>
        <w:tblInd w:w="7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851"/>
        <w:gridCol w:w="992"/>
        <w:gridCol w:w="2126"/>
        <w:gridCol w:w="2268"/>
        <w:gridCol w:w="1418"/>
        <w:gridCol w:w="1417"/>
      </w:tblGrid>
      <w:tr w:rsidR="00C1480B" w:rsidRPr="00C1480B" w:rsidTr="00AE24D4">
        <w:trPr>
          <w:cantSplit/>
        </w:trPr>
        <w:tc>
          <w:tcPr>
            <w:tcW w:w="851" w:type="dxa"/>
            <w:tcBorders>
              <w:top w:val="single" w:sz="18" w:space="0" w:color="auto"/>
              <w:left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Číslo parcely podle KN</w:t>
            </w:r>
          </w:p>
        </w:tc>
        <w:tc>
          <w:tcPr>
            <w:tcW w:w="992" w:type="dxa"/>
            <w:tcBorders>
              <w:top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Číslo parcely podle PK nebo jiných evidencí</w:t>
            </w:r>
          </w:p>
        </w:tc>
        <w:tc>
          <w:tcPr>
            <w:tcW w:w="2126" w:type="dxa"/>
            <w:tcBorders>
              <w:top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Druh pozemku podle KN</w:t>
            </w:r>
          </w:p>
        </w:tc>
        <w:tc>
          <w:tcPr>
            <w:tcW w:w="2268" w:type="dxa"/>
            <w:tcBorders>
              <w:top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iCs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iCs/>
                <w:szCs w:val="16"/>
                <w:lang w:eastAsia="cs-CZ"/>
              </w:rPr>
              <w:t>Způsob využití pozemku podle KN</w:t>
            </w:r>
          </w:p>
        </w:tc>
        <w:tc>
          <w:tcPr>
            <w:tcW w:w="1418" w:type="dxa"/>
            <w:tcBorders>
              <w:top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Výměra parcely</w:t>
            </w:r>
          </w:p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celková podle KN</w:t>
            </w:r>
          </w:p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(m</w:t>
            </w: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vertAlign w:val="superscript"/>
                <w:lang w:eastAsia="cs-CZ"/>
              </w:rPr>
              <w:t>2</w:t>
            </w: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)</w:t>
            </w:r>
          </w:p>
        </w:tc>
        <w:tc>
          <w:tcPr>
            <w:tcW w:w="1417" w:type="dxa"/>
            <w:tcBorders>
              <w:top w:val="single" w:sz="18" w:space="0" w:color="auto"/>
              <w:right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Výměra parcely</w:t>
            </w:r>
          </w:p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v ZCHÚ (m</w:t>
            </w: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vertAlign w:val="superscript"/>
                <w:lang w:eastAsia="cs-CZ"/>
              </w:rPr>
              <w:t>2</w:t>
            </w:r>
            <w:r w:rsidRPr="00C1480B">
              <w:rPr>
                <w:rFonts w:ascii="Arial" w:eastAsia="Times New Roman" w:hAnsi="Arial" w:cs="Arial"/>
                <w:b/>
                <w:bCs/>
                <w:sz w:val="14"/>
                <w:szCs w:val="16"/>
                <w:lang w:eastAsia="cs-CZ"/>
              </w:rPr>
              <w:t>)*</w:t>
            </w:r>
          </w:p>
        </w:tc>
      </w:tr>
      <w:tr w:rsidR="00C1480B" w:rsidRPr="00C1480B" w:rsidTr="00AE24D4">
        <w:trPr>
          <w:cantSplit/>
        </w:trPr>
        <w:tc>
          <w:tcPr>
            <w:tcW w:w="851" w:type="dxa"/>
            <w:tcBorders>
              <w:top w:val="nil"/>
              <w:left w:val="single" w:sz="18" w:space="0" w:color="auto"/>
            </w:tcBorders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 w:rsidRPr="00C1480B"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329/1</w:t>
            </w:r>
          </w:p>
        </w:tc>
        <w:tc>
          <w:tcPr>
            <w:tcW w:w="992" w:type="dxa"/>
            <w:tcBorders>
              <w:top w:val="nil"/>
            </w:tcBorders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</w:p>
        </w:tc>
        <w:tc>
          <w:tcPr>
            <w:tcW w:w="2126" w:type="dxa"/>
            <w:tcBorders>
              <w:top w:val="nil"/>
            </w:tcBorders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 w:rsidRPr="00C1480B"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Lesní pozemek</w:t>
            </w:r>
          </w:p>
        </w:tc>
        <w:tc>
          <w:tcPr>
            <w:tcW w:w="2268" w:type="dxa"/>
            <w:tcBorders>
              <w:top w:val="nil"/>
            </w:tcBorders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 w:rsidRPr="00C1480B"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1 209 109</w:t>
            </w:r>
          </w:p>
        </w:tc>
        <w:tc>
          <w:tcPr>
            <w:tcW w:w="1417" w:type="dxa"/>
            <w:tcBorders>
              <w:top w:val="nil"/>
              <w:right w:val="single" w:sz="18" w:space="0" w:color="auto"/>
            </w:tcBorders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cs-CZ"/>
              </w:rPr>
            </w:pPr>
            <w:r w:rsidRPr="00C1480B">
              <w:rPr>
                <w:rFonts w:ascii="Arial" w:eastAsia="Times New Roman" w:hAnsi="Arial" w:cs="Arial"/>
                <w:sz w:val="18"/>
                <w:szCs w:val="20"/>
                <w:lang w:eastAsia="cs-CZ"/>
              </w:rPr>
              <w:t>1 984</w:t>
            </w:r>
          </w:p>
        </w:tc>
      </w:tr>
      <w:tr w:rsidR="00C1480B" w:rsidRPr="00C1480B" w:rsidTr="00AE24D4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4" w:space="0" w:color="auto"/>
            <w:insideV w:val="single" w:sz="4" w:space="0" w:color="auto"/>
          </w:tblBorders>
          <w:tblCellMar>
            <w:left w:w="30" w:type="dxa"/>
            <w:right w:w="30" w:type="dxa"/>
          </w:tblCellMar>
        </w:tblPrEx>
        <w:trPr>
          <w:cantSplit/>
          <w:trHeight w:val="247"/>
        </w:trPr>
        <w:tc>
          <w:tcPr>
            <w:tcW w:w="1843" w:type="dxa"/>
            <w:gridSpan w:val="2"/>
            <w:tcBorders>
              <w:left w:val="single" w:sz="18" w:space="0" w:color="auto"/>
              <w:bottom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  <w:t>Celkem</w:t>
            </w:r>
          </w:p>
        </w:tc>
        <w:tc>
          <w:tcPr>
            <w:tcW w:w="5812" w:type="dxa"/>
            <w:gridSpan w:val="3"/>
            <w:tcBorders>
              <w:bottom w:val="single" w:sz="18" w:space="0" w:color="auto"/>
            </w:tcBorders>
            <w:shd w:val="clear" w:color="auto" w:fill="C0C0C0"/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</w:pPr>
          </w:p>
        </w:tc>
        <w:tc>
          <w:tcPr>
            <w:tcW w:w="1417" w:type="dxa"/>
            <w:tcBorders>
              <w:bottom w:val="single" w:sz="18" w:space="0" w:color="auto"/>
              <w:right w:val="single" w:sz="18" w:space="0" w:color="auto"/>
            </w:tcBorders>
          </w:tcPr>
          <w:p w:rsidR="00C1480B" w:rsidRPr="00C1480B" w:rsidRDefault="00C1480B" w:rsidP="00C1480B">
            <w:pPr>
              <w:autoSpaceDE w:val="0"/>
              <w:autoSpaceDN w:val="0"/>
              <w:spacing w:after="0" w:line="240" w:lineRule="auto"/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</w:pPr>
            <w:r w:rsidRPr="00C1480B">
              <w:rPr>
                <w:rFonts w:ascii="Arial" w:eastAsia="Times New Roman" w:hAnsi="Arial" w:cs="Arial"/>
                <w:b/>
                <w:bCs/>
                <w:snapToGrid w:val="0"/>
                <w:sz w:val="18"/>
                <w:szCs w:val="20"/>
                <w:lang w:eastAsia="cs-CZ"/>
              </w:rPr>
              <w:t>1 984</w:t>
            </w:r>
          </w:p>
        </w:tc>
      </w:tr>
    </w:tbl>
    <w:p w:rsidR="002F0ABB" w:rsidRPr="00594D5B" w:rsidRDefault="002F0ABB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661D2F" w:rsidRPr="00594D5B" w:rsidRDefault="00661D2F" w:rsidP="00661D2F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>Orientační výměra navrhovaného zvláště chráněného území:</w:t>
      </w:r>
    </w:p>
    <w:p w:rsidR="003838C9" w:rsidRPr="00594D5B" w:rsidRDefault="00070D90" w:rsidP="00661D2F">
      <w:pPr>
        <w:spacing w:after="0" w:line="276" w:lineRule="auto"/>
        <w:jc w:val="both"/>
        <w:rPr>
          <w:rFonts w:ascii="Arial" w:hAnsi="Arial" w:cs="Arial"/>
          <w:bCs/>
        </w:rPr>
      </w:pPr>
      <w:r w:rsidRPr="00594D5B">
        <w:rPr>
          <w:rFonts w:ascii="Arial" w:hAnsi="Arial" w:cs="Arial"/>
          <w:bCs/>
        </w:rPr>
        <w:t>0,</w:t>
      </w:r>
      <w:r w:rsidR="00C1480B">
        <w:rPr>
          <w:rFonts w:ascii="Arial" w:hAnsi="Arial" w:cs="Arial"/>
          <w:bCs/>
        </w:rPr>
        <w:t>19</w:t>
      </w:r>
      <w:r w:rsidR="00661D2F" w:rsidRPr="00594D5B">
        <w:rPr>
          <w:rFonts w:ascii="Arial" w:hAnsi="Arial" w:cs="Arial"/>
          <w:bCs/>
        </w:rPr>
        <w:t xml:space="preserve"> ha</w:t>
      </w:r>
    </w:p>
    <w:p w:rsidR="00070D90" w:rsidRPr="00594D5B" w:rsidRDefault="00070D90" w:rsidP="00661D2F">
      <w:pPr>
        <w:spacing w:after="0" w:line="276" w:lineRule="auto"/>
        <w:jc w:val="both"/>
        <w:rPr>
          <w:rFonts w:ascii="Arial" w:hAnsi="Arial" w:cs="Arial"/>
          <w:bCs/>
        </w:rPr>
      </w:pPr>
    </w:p>
    <w:p w:rsidR="009725AC" w:rsidRPr="00594D5B" w:rsidRDefault="009725AC" w:rsidP="009725AC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Odůvodnění záměru na nové vyhlášení zvláště chráněného území: </w:t>
      </w:r>
    </w:p>
    <w:p w:rsidR="0029464C" w:rsidRDefault="0029464C" w:rsidP="0029464C">
      <w:pPr>
        <w:pStyle w:val="Seznam2"/>
        <w:ind w:left="0" w:firstLine="0"/>
        <w:jc w:val="both"/>
        <w:rPr>
          <w:rFonts w:ascii="Arial" w:hAnsi="Arial" w:cs="Arial"/>
          <w:bCs/>
          <w:szCs w:val="24"/>
        </w:rPr>
      </w:pPr>
    </w:p>
    <w:p w:rsidR="0029464C" w:rsidRDefault="0029464C" w:rsidP="0029464C">
      <w:pPr>
        <w:pStyle w:val="Seznam2"/>
        <w:ind w:left="0" w:firstLine="0"/>
        <w:jc w:val="both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Lokalita požívá ochrany již od r. 1984, kdy byla vyhlášena chráněným přírodním výtvorem vyhláškou ONV v Jihlavě. </w:t>
      </w:r>
      <w:r w:rsidR="00F56514" w:rsidRPr="00F56514">
        <w:rPr>
          <w:rFonts w:ascii="Arial" w:hAnsi="Arial" w:cs="Arial"/>
          <w:bCs/>
          <w:szCs w:val="24"/>
        </w:rPr>
        <w:t xml:space="preserve">Důvodem nového vyhlášení je především potřeba jednoznačně vymezit hranice PP na základě přesných geodetických podkladů. Stávající vymezení formou </w:t>
      </w:r>
      <w:r w:rsidR="00F56514">
        <w:rPr>
          <w:rFonts w:ascii="Arial" w:hAnsi="Arial" w:cs="Arial"/>
          <w:bCs/>
          <w:szCs w:val="24"/>
        </w:rPr>
        <w:t>uvedení dotčeného pozemku</w:t>
      </w:r>
      <w:r w:rsidR="00F56514" w:rsidRPr="00F56514">
        <w:rPr>
          <w:rFonts w:ascii="Arial" w:hAnsi="Arial" w:cs="Arial"/>
          <w:bCs/>
          <w:szCs w:val="24"/>
        </w:rPr>
        <w:t xml:space="preserve"> je nejednoznačné a v praxi působí potíže.</w:t>
      </w:r>
      <w:r w:rsidR="00E42A1A">
        <w:rPr>
          <w:rFonts w:ascii="Arial" w:hAnsi="Arial" w:cs="Arial"/>
          <w:bCs/>
          <w:szCs w:val="24"/>
        </w:rPr>
        <w:t xml:space="preserve"> Zároveň ve zřizovacím předpisu není dostatečně specifikován předmět ochrany.</w:t>
      </w:r>
    </w:p>
    <w:p w:rsidR="0029464C" w:rsidRDefault="0029464C" w:rsidP="00B1731C">
      <w:pPr>
        <w:pStyle w:val="Seznam2"/>
        <w:spacing w:before="120" w:after="0"/>
        <w:ind w:left="0" w:firstLine="0"/>
        <w:jc w:val="both"/>
        <w:rPr>
          <w:rFonts w:ascii="Arial" w:hAnsi="Arial" w:cs="Arial"/>
          <w:iCs/>
          <w:szCs w:val="24"/>
        </w:rPr>
      </w:pPr>
    </w:p>
    <w:p w:rsidR="00C1480B" w:rsidRDefault="00C1480B" w:rsidP="00B1731C">
      <w:pPr>
        <w:pStyle w:val="Seznam2"/>
        <w:spacing w:before="120" w:after="0"/>
        <w:ind w:left="0" w:firstLine="0"/>
        <w:jc w:val="both"/>
        <w:rPr>
          <w:rFonts w:ascii="Arial" w:hAnsi="Arial" w:cs="Arial"/>
          <w:iCs/>
          <w:szCs w:val="24"/>
        </w:rPr>
      </w:pPr>
      <w:r>
        <w:rPr>
          <w:rFonts w:ascii="Arial" w:hAnsi="Arial" w:cs="Arial"/>
          <w:iCs/>
          <w:szCs w:val="24"/>
        </w:rPr>
        <w:t>Přírodní památku Míchova skála představuje osamocený skalní útvar v lese na jižním svahu kóty 773 m n. m. západně od Velkého Pařezitého rybníka, asi 2 km severozápadně o obce Řásná. Je jedním z nejlépe zachovalých projevů tropického zvětrávání v třetihorách a následujícího obnažení a intenzivního mrazového zvětrávání granitu v </w:t>
      </w:r>
      <w:proofErr w:type="spellStart"/>
      <w:r>
        <w:rPr>
          <w:rFonts w:ascii="Arial" w:hAnsi="Arial" w:cs="Arial"/>
          <w:iCs/>
          <w:szCs w:val="24"/>
        </w:rPr>
        <w:t>periglaciálních</w:t>
      </w:r>
      <w:proofErr w:type="spellEnd"/>
      <w:r>
        <w:rPr>
          <w:rFonts w:ascii="Arial" w:hAnsi="Arial" w:cs="Arial"/>
          <w:iCs/>
          <w:szCs w:val="24"/>
        </w:rPr>
        <w:t xml:space="preserve"> podmínkách pleistocénu ve vrcholových partiích Jihlavských vrchů.</w:t>
      </w:r>
    </w:p>
    <w:p w:rsidR="00B1731C" w:rsidRDefault="00B1731C" w:rsidP="00B1731C">
      <w:pPr>
        <w:pStyle w:val="Seznam2"/>
        <w:spacing w:before="120" w:after="0"/>
        <w:ind w:left="0" w:firstLine="0"/>
        <w:jc w:val="both"/>
        <w:rPr>
          <w:rFonts w:ascii="Arial" w:hAnsi="Arial" w:cs="Arial"/>
          <w:iCs/>
          <w:szCs w:val="24"/>
        </w:rPr>
      </w:pPr>
    </w:p>
    <w:p w:rsidR="00B1731C" w:rsidRDefault="00B1731C" w:rsidP="00B1731C">
      <w:pPr>
        <w:pStyle w:val="Seznam2"/>
        <w:spacing w:before="120" w:after="0"/>
        <w:ind w:left="0" w:firstLine="0"/>
        <w:jc w:val="both"/>
        <w:rPr>
          <w:rFonts w:ascii="Arial" w:hAnsi="Arial" w:cs="Arial"/>
          <w:iCs/>
          <w:szCs w:val="24"/>
        </w:rPr>
      </w:pPr>
      <w:r w:rsidRPr="00B748D9">
        <w:rPr>
          <w:rFonts w:ascii="Arial" w:hAnsi="Arial" w:cs="Arial"/>
          <w:iCs/>
          <w:szCs w:val="24"/>
        </w:rPr>
        <w:t xml:space="preserve">Skalisko je tvořeno drobnozrnnou až středně zrnitou, místy porfyrickou muskovit-biotitickou žulou centrálního </w:t>
      </w:r>
      <w:proofErr w:type="spellStart"/>
      <w:r w:rsidRPr="00B748D9">
        <w:rPr>
          <w:rFonts w:ascii="Arial" w:hAnsi="Arial" w:cs="Arial"/>
          <w:iCs/>
          <w:szCs w:val="24"/>
        </w:rPr>
        <w:t>moldanubického</w:t>
      </w:r>
      <w:proofErr w:type="spellEnd"/>
      <w:r w:rsidRPr="00B748D9">
        <w:rPr>
          <w:rFonts w:ascii="Arial" w:hAnsi="Arial" w:cs="Arial"/>
          <w:iCs/>
          <w:szCs w:val="24"/>
        </w:rPr>
        <w:t xml:space="preserve"> masivu. Skalní výchoz se nachází na mírném svahu s jižní expozicí. Jedná se o komplex dvou skalisek s charakterem skalních věží a mrazových srubů, výška skal dosahuje až 13 m. Žula má výraznou lavicovitou, místy i kulovitou odlučnost. Vyskytují se četné převisy, na první pohled patrná exfoliace, sesuvy skalních bloků a odtokové </w:t>
      </w:r>
      <w:r w:rsidRPr="00B748D9">
        <w:rPr>
          <w:rFonts w:ascii="Arial" w:hAnsi="Arial" w:cs="Arial"/>
          <w:iCs/>
          <w:szCs w:val="24"/>
        </w:rPr>
        <w:lastRenderedPageBreak/>
        <w:t xml:space="preserve">žlábky. V jihozápadní části se nachází malá puklinová jeskyňka. Na povrchu skal se setkáváme s četnými geomorfologickými </w:t>
      </w:r>
      <w:proofErr w:type="spellStart"/>
      <w:r w:rsidRPr="00B748D9">
        <w:rPr>
          <w:rFonts w:ascii="Arial" w:hAnsi="Arial" w:cs="Arial"/>
          <w:iCs/>
          <w:szCs w:val="24"/>
        </w:rPr>
        <w:t>mikrotvary</w:t>
      </w:r>
      <w:proofErr w:type="spellEnd"/>
      <w:r w:rsidRPr="00B748D9">
        <w:rPr>
          <w:rFonts w:ascii="Arial" w:hAnsi="Arial" w:cs="Arial"/>
          <w:iCs/>
          <w:szCs w:val="24"/>
        </w:rPr>
        <w:t xml:space="preserve">, především s voštinami a skalními výklenky. Obvykle jsou puklinového původu a kulovitého tvaru, jenž je způsoben vyvětráváním čočkovitých partií slídy a živce a také kulovitou odlučností žuly. Na vrcholových žulových lavicích jsou torza skalních mís a odtokových žlábků. Zánik většiny mís způsobilo jejich roztržení mrazem v pleistocénu. Nejzachovalejší mísa, která zadržuje vodu, je na západním skalisku na nepravidelně tvarované lavici. Ojediněle se vyskytují i odtokové žlábky vzniklé na puklinách. Pozoruhodné jsou rovněž projevy recentního řícení, především na bázi západní věže. Na konvexních svazích v okolí skal jsou vyvinuta kamenná moře a </w:t>
      </w:r>
      <w:proofErr w:type="spellStart"/>
      <w:r w:rsidRPr="00B748D9">
        <w:rPr>
          <w:rFonts w:ascii="Arial" w:hAnsi="Arial" w:cs="Arial"/>
          <w:iCs/>
          <w:szCs w:val="24"/>
        </w:rPr>
        <w:t>hranáčové</w:t>
      </w:r>
      <w:proofErr w:type="spellEnd"/>
      <w:r w:rsidRPr="00B748D9">
        <w:rPr>
          <w:rFonts w:ascii="Arial" w:hAnsi="Arial" w:cs="Arial"/>
          <w:iCs/>
          <w:szCs w:val="24"/>
        </w:rPr>
        <w:t xml:space="preserve"> haldy.</w:t>
      </w:r>
    </w:p>
    <w:p w:rsidR="00B1731C" w:rsidRDefault="00B1731C" w:rsidP="00B1731C">
      <w:pPr>
        <w:pStyle w:val="Seznam2"/>
        <w:spacing w:before="120" w:after="0"/>
        <w:ind w:left="0" w:firstLine="0"/>
        <w:jc w:val="both"/>
        <w:rPr>
          <w:rFonts w:ascii="Arial" w:hAnsi="Arial" w:cs="Arial"/>
          <w:iCs/>
          <w:szCs w:val="24"/>
        </w:rPr>
      </w:pPr>
    </w:p>
    <w:p w:rsidR="00B1731C" w:rsidRDefault="0029464C" w:rsidP="00B1731C">
      <w:pPr>
        <w:pStyle w:val="Seznam2"/>
        <w:spacing w:before="120" w:after="0"/>
        <w:ind w:left="0" w:firstLine="0"/>
        <w:jc w:val="both"/>
        <w:rPr>
          <w:rFonts w:ascii="Arial" w:hAnsi="Arial" w:cs="Arial"/>
          <w:iCs/>
          <w:szCs w:val="24"/>
        </w:rPr>
      </w:pPr>
      <w:r w:rsidRPr="0029464C">
        <w:rPr>
          <w:rFonts w:ascii="Arial" w:hAnsi="Arial" w:cs="Arial"/>
          <w:iCs/>
          <w:szCs w:val="24"/>
        </w:rPr>
        <w:t>Na skalní štěrbiny je vázán výskyt štěrbinové vegetace skal a drolin (biotop S1.2), v tomto případě však bez výskytu významnějších druhů (ZCHD, druhy Červeného seznamu). Byly zde zaznamenány běžné druhy jako je např. ploník ztenčený (</w:t>
      </w:r>
      <w:proofErr w:type="spellStart"/>
      <w:r w:rsidRPr="0029464C">
        <w:rPr>
          <w:rFonts w:ascii="Arial" w:hAnsi="Arial" w:cs="Arial"/>
          <w:i/>
          <w:iCs/>
          <w:szCs w:val="24"/>
        </w:rPr>
        <w:t>Polytrichastrum</w:t>
      </w:r>
      <w:proofErr w:type="spellEnd"/>
      <w:r w:rsidRPr="0029464C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29464C">
        <w:rPr>
          <w:rFonts w:ascii="Arial" w:hAnsi="Arial" w:cs="Arial"/>
          <w:i/>
          <w:iCs/>
          <w:szCs w:val="24"/>
        </w:rPr>
        <w:t>formosum</w:t>
      </w:r>
      <w:proofErr w:type="spellEnd"/>
      <w:r w:rsidRPr="0029464C">
        <w:rPr>
          <w:rFonts w:ascii="Arial" w:hAnsi="Arial" w:cs="Arial"/>
          <w:iCs/>
          <w:szCs w:val="24"/>
        </w:rPr>
        <w:t>), kapraď rozložená (</w:t>
      </w:r>
      <w:proofErr w:type="spellStart"/>
      <w:r w:rsidRPr="0029464C">
        <w:rPr>
          <w:rFonts w:ascii="Arial" w:hAnsi="Arial" w:cs="Arial"/>
          <w:i/>
          <w:iCs/>
          <w:szCs w:val="24"/>
        </w:rPr>
        <w:t>Dryopteris</w:t>
      </w:r>
      <w:proofErr w:type="spellEnd"/>
      <w:r w:rsidRPr="0029464C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29464C">
        <w:rPr>
          <w:rFonts w:ascii="Arial" w:hAnsi="Arial" w:cs="Arial"/>
          <w:i/>
          <w:iCs/>
          <w:szCs w:val="24"/>
        </w:rPr>
        <w:t>dilatata</w:t>
      </w:r>
      <w:proofErr w:type="spellEnd"/>
      <w:r w:rsidRPr="0029464C">
        <w:rPr>
          <w:rFonts w:ascii="Arial" w:hAnsi="Arial" w:cs="Arial"/>
          <w:iCs/>
          <w:szCs w:val="24"/>
        </w:rPr>
        <w:t>), brusnice borůvka (</w:t>
      </w:r>
      <w:proofErr w:type="spellStart"/>
      <w:r w:rsidRPr="0029464C">
        <w:rPr>
          <w:rFonts w:ascii="Arial" w:hAnsi="Arial" w:cs="Arial"/>
          <w:i/>
          <w:iCs/>
          <w:szCs w:val="24"/>
        </w:rPr>
        <w:t>Vaccinium</w:t>
      </w:r>
      <w:proofErr w:type="spellEnd"/>
      <w:r w:rsidRPr="0029464C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29464C">
        <w:rPr>
          <w:rFonts w:ascii="Arial" w:hAnsi="Arial" w:cs="Arial"/>
          <w:i/>
          <w:iCs/>
          <w:szCs w:val="24"/>
        </w:rPr>
        <w:t>myrtillus</w:t>
      </w:r>
      <w:proofErr w:type="spellEnd"/>
      <w:r w:rsidRPr="0029464C">
        <w:rPr>
          <w:rFonts w:ascii="Arial" w:hAnsi="Arial" w:cs="Arial"/>
          <w:iCs/>
          <w:szCs w:val="24"/>
        </w:rPr>
        <w:t>), třtina chloupkatá (</w:t>
      </w:r>
      <w:proofErr w:type="spellStart"/>
      <w:r w:rsidRPr="0029464C">
        <w:rPr>
          <w:rFonts w:ascii="Arial" w:hAnsi="Arial" w:cs="Arial"/>
          <w:i/>
          <w:iCs/>
          <w:szCs w:val="24"/>
        </w:rPr>
        <w:t>Calamagrostis</w:t>
      </w:r>
      <w:proofErr w:type="spellEnd"/>
      <w:r w:rsidRPr="0029464C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29464C">
        <w:rPr>
          <w:rFonts w:ascii="Arial" w:hAnsi="Arial" w:cs="Arial"/>
          <w:i/>
          <w:iCs/>
          <w:szCs w:val="24"/>
        </w:rPr>
        <w:t>villosa</w:t>
      </w:r>
      <w:proofErr w:type="spellEnd"/>
      <w:r w:rsidRPr="0029464C">
        <w:rPr>
          <w:rFonts w:ascii="Arial" w:hAnsi="Arial" w:cs="Arial"/>
          <w:iCs/>
          <w:szCs w:val="24"/>
        </w:rPr>
        <w:t>), metlička křivolaká (</w:t>
      </w:r>
      <w:proofErr w:type="spellStart"/>
      <w:r w:rsidRPr="0029464C">
        <w:rPr>
          <w:rFonts w:ascii="Arial" w:hAnsi="Arial" w:cs="Arial"/>
          <w:i/>
          <w:iCs/>
          <w:szCs w:val="24"/>
        </w:rPr>
        <w:t>Avenella</w:t>
      </w:r>
      <w:proofErr w:type="spellEnd"/>
      <w:r w:rsidRPr="0029464C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29464C">
        <w:rPr>
          <w:rFonts w:ascii="Arial" w:hAnsi="Arial" w:cs="Arial"/>
          <w:i/>
          <w:iCs/>
          <w:szCs w:val="24"/>
        </w:rPr>
        <w:t>flexuosa</w:t>
      </w:r>
      <w:proofErr w:type="spellEnd"/>
      <w:r w:rsidRPr="0029464C">
        <w:rPr>
          <w:rFonts w:ascii="Arial" w:hAnsi="Arial" w:cs="Arial"/>
          <w:iCs/>
          <w:szCs w:val="24"/>
        </w:rPr>
        <w:t xml:space="preserve">). Na vhodných místech na skalách a ve skalních štěrbinách rostou ojedinělé exempláře pionýrských druhů dřevin - břízy bělokoré </w:t>
      </w:r>
      <w:r w:rsidRPr="0029464C">
        <w:rPr>
          <w:rFonts w:ascii="Arial" w:hAnsi="Arial" w:cs="Arial"/>
          <w:i/>
          <w:iCs/>
          <w:szCs w:val="24"/>
        </w:rPr>
        <w:t>(</w:t>
      </w:r>
      <w:proofErr w:type="spellStart"/>
      <w:r w:rsidRPr="0029464C">
        <w:rPr>
          <w:rFonts w:ascii="Arial" w:hAnsi="Arial" w:cs="Arial"/>
          <w:i/>
          <w:iCs/>
          <w:szCs w:val="24"/>
        </w:rPr>
        <w:t>Betula</w:t>
      </w:r>
      <w:proofErr w:type="spellEnd"/>
      <w:r w:rsidRPr="0029464C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29464C">
        <w:rPr>
          <w:rFonts w:ascii="Arial" w:hAnsi="Arial" w:cs="Arial"/>
          <w:i/>
          <w:iCs/>
          <w:szCs w:val="24"/>
        </w:rPr>
        <w:t>pendula</w:t>
      </w:r>
      <w:proofErr w:type="spellEnd"/>
      <w:r w:rsidRPr="0029464C">
        <w:rPr>
          <w:rFonts w:ascii="Arial" w:hAnsi="Arial" w:cs="Arial"/>
          <w:i/>
          <w:iCs/>
          <w:szCs w:val="24"/>
        </w:rPr>
        <w:t>)</w:t>
      </w:r>
      <w:r w:rsidRPr="0029464C">
        <w:rPr>
          <w:rFonts w:ascii="Arial" w:hAnsi="Arial" w:cs="Arial"/>
          <w:iCs/>
          <w:szCs w:val="24"/>
        </w:rPr>
        <w:t xml:space="preserve"> a jeřábu ptačího </w:t>
      </w:r>
      <w:r w:rsidRPr="0029464C">
        <w:rPr>
          <w:rFonts w:ascii="Arial" w:hAnsi="Arial" w:cs="Arial"/>
          <w:i/>
          <w:iCs/>
          <w:szCs w:val="24"/>
        </w:rPr>
        <w:t>(</w:t>
      </w:r>
      <w:proofErr w:type="spellStart"/>
      <w:r w:rsidRPr="0029464C">
        <w:rPr>
          <w:rFonts w:ascii="Arial" w:hAnsi="Arial" w:cs="Arial"/>
          <w:i/>
          <w:iCs/>
          <w:szCs w:val="24"/>
        </w:rPr>
        <w:t>Sorbus</w:t>
      </w:r>
      <w:proofErr w:type="spellEnd"/>
      <w:r w:rsidRPr="0029464C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29464C">
        <w:rPr>
          <w:rFonts w:ascii="Arial" w:hAnsi="Arial" w:cs="Arial"/>
          <w:i/>
          <w:iCs/>
          <w:szCs w:val="24"/>
        </w:rPr>
        <w:t>aucuparia</w:t>
      </w:r>
      <w:proofErr w:type="spellEnd"/>
      <w:r w:rsidRPr="0029464C">
        <w:rPr>
          <w:rFonts w:ascii="Arial" w:hAnsi="Arial" w:cs="Arial"/>
          <w:i/>
          <w:iCs/>
          <w:szCs w:val="24"/>
        </w:rPr>
        <w:t>)</w:t>
      </w:r>
      <w:r w:rsidRPr="0029464C">
        <w:rPr>
          <w:rFonts w:ascii="Arial" w:hAnsi="Arial" w:cs="Arial"/>
          <w:iCs/>
          <w:szCs w:val="24"/>
        </w:rPr>
        <w:t xml:space="preserve">. Místy roste také smrk ztepilý </w:t>
      </w:r>
      <w:r w:rsidRPr="0029464C">
        <w:rPr>
          <w:rFonts w:ascii="Arial" w:hAnsi="Arial" w:cs="Arial"/>
          <w:i/>
          <w:iCs/>
          <w:szCs w:val="24"/>
        </w:rPr>
        <w:t>(</w:t>
      </w:r>
      <w:proofErr w:type="spellStart"/>
      <w:r w:rsidRPr="0029464C">
        <w:rPr>
          <w:rFonts w:ascii="Arial" w:hAnsi="Arial" w:cs="Arial"/>
          <w:i/>
          <w:iCs/>
          <w:szCs w:val="24"/>
        </w:rPr>
        <w:t>Picea</w:t>
      </w:r>
      <w:proofErr w:type="spellEnd"/>
      <w:r w:rsidRPr="0029464C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29464C">
        <w:rPr>
          <w:rFonts w:ascii="Arial" w:hAnsi="Arial" w:cs="Arial"/>
          <w:i/>
          <w:iCs/>
          <w:szCs w:val="24"/>
        </w:rPr>
        <w:t>abies</w:t>
      </w:r>
      <w:proofErr w:type="spellEnd"/>
      <w:r w:rsidRPr="0029464C">
        <w:rPr>
          <w:rFonts w:ascii="Arial" w:hAnsi="Arial" w:cs="Arial"/>
          <w:i/>
          <w:iCs/>
          <w:szCs w:val="24"/>
        </w:rPr>
        <w:t>)</w:t>
      </w:r>
      <w:r w:rsidRPr="0029464C">
        <w:rPr>
          <w:rFonts w:ascii="Arial" w:hAnsi="Arial" w:cs="Arial"/>
          <w:iCs/>
          <w:szCs w:val="24"/>
        </w:rPr>
        <w:t xml:space="preserve">. Tyto dřeviny jsou doprovázeny některými druhy bylin, jako je např. vrbka úzkolistá </w:t>
      </w:r>
      <w:r w:rsidRPr="0029464C">
        <w:rPr>
          <w:rFonts w:ascii="Arial" w:hAnsi="Arial" w:cs="Arial"/>
          <w:i/>
          <w:iCs/>
          <w:szCs w:val="24"/>
        </w:rPr>
        <w:t>(</w:t>
      </w:r>
      <w:proofErr w:type="spellStart"/>
      <w:r w:rsidRPr="0029464C">
        <w:rPr>
          <w:rFonts w:ascii="Arial" w:hAnsi="Arial" w:cs="Arial"/>
          <w:i/>
          <w:iCs/>
          <w:szCs w:val="24"/>
        </w:rPr>
        <w:t>Chamerion</w:t>
      </w:r>
      <w:proofErr w:type="spellEnd"/>
      <w:r w:rsidRPr="0029464C">
        <w:rPr>
          <w:rFonts w:ascii="Arial" w:hAnsi="Arial" w:cs="Arial"/>
          <w:i/>
          <w:iCs/>
          <w:szCs w:val="24"/>
        </w:rPr>
        <w:t xml:space="preserve"> </w:t>
      </w:r>
      <w:proofErr w:type="spellStart"/>
      <w:r w:rsidRPr="0029464C">
        <w:rPr>
          <w:rFonts w:ascii="Arial" w:hAnsi="Arial" w:cs="Arial"/>
          <w:i/>
          <w:iCs/>
          <w:szCs w:val="24"/>
        </w:rPr>
        <w:t>angustifolium</w:t>
      </w:r>
      <w:proofErr w:type="spellEnd"/>
      <w:r w:rsidRPr="0029464C">
        <w:rPr>
          <w:rFonts w:ascii="Arial" w:hAnsi="Arial" w:cs="Arial"/>
          <w:i/>
          <w:iCs/>
          <w:szCs w:val="24"/>
        </w:rPr>
        <w:t>)</w:t>
      </w:r>
      <w:r w:rsidRPr="0029464C">
        <w:rPr>
          <w:rFonts w:ascii="Arial" w:hAnsi="Arial" w:cs="Arial"/>
          <w:iCs/>
          <w:szCs w:val="24"/>
        </w:rPr>
        <w:t>, a dále mechorosty a lišejníky.</w:t>
      </w:r>
      <w:r>
        <w:rPr>
          <w:rFonts w:ascii="Arial" w:hAnsi="Arial" w:cs="Arial"/>
          <w:iCs/>
          <w:szCs w:val="24"/>
        </w:rPr>
        <w:t xml:space="preserve"> </w:t>
      </w:r>
      <w:r>
        <w:rPr>
          <w:rFonts w:ascii="Arial" w:hAnsi="Arial" w:cs="Arial"/>
          <w:iCs/>
        </w:rPr>
        <w:t>Vzhledem k charakteru a nevelké rozloze lokality není území zoologicky příliš významné. V blízkém okolí Míchovy skály bylo zaznamenáno hnízdění několika vzácnějších druhů ptáků (např. holub doupňák, sýc rousný, kulíšek nejmenší).</w:t>
      </w:r>
    </w:p>
    <w:p w:rsidR="00A86918" w:rsidRDefault="00A8691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</w:p>
    <w:p w:rsidR="00A71458" w:rsidRPr="00594D5B" w:rsidRDefault="00A71458" w:rsidP="00A71458">
      <w:pPr>
        <w:spacing w:after="0" w:line="276" w:lineRule="auto"/>
        <w:jc w:val="both"/>
        <w:rPr>
          <w:rFonts w:ascii="Arial" w:hAnsi="Arial" w:cs="Arial"/>
          <w:b/>
          <w:bCs/>
        </w:rPr>
      </w:pPr>
      <w:r w:rsidRPr="00594D5B">
        <w:rPr>
          <w:rFonts w:ascii="Arial" w:hAnsi="Arial" w:cs="Arial"/>
          <w:b/>
          <w:bCs/>
        </w:rPr>
        <w:t xml:space="preserve">Ochranné pásmo: </w:t>
      </w:r>
    </w:p>
    <w:p w:rsidR="00A86918" w:rsidRDefault="00A86918" w:rsidP="00A86918">
      <w:pPr>
        <w:pStyle w:val="Seznam2"/>
        <w:ind w:left="0" w:firstLine="0"/>
        <w:jc w:val="both"/>
        <w:rPr>
          <w:rFonts w:ascii="Arial" w:hAnsi="Arial" w:cs="Arial"/>
          <w:bCs/>
          <w:iCs/>
          <w:szCs w:val="16"/>
        </w:rPr>
      </w:pPr>
    </w:p>
    <w:p w:rsidR="00A86918" w:rsidRDefault="00A86918" w:rsidP="00A86918">
      <w:pPr>
        <w:pStyle w:val="Seznam2"/>
        <w:ind w:left="0" w:firstLine="0"/>
        <w:jc w:val="both"/>
        <w:rPr>
          <w:rFonts w:ascii="Arial" w:hAnsi="Arial" w:cs="Arial"/>
          <w:bCs/>
          <w:iCs/>
          <w:szCs w:val="16"/>
        </w:rPr>
      </w:pPr>
      <w:r w:rsidRPr="00175BDA">
        <w:rPr>
          <w:rFonts w:ascii="Arial" w:hAnsi="Arial" w:cs="Arial"/>
          <w:bCs/>
          <w:iCs/>
          <w:szCs w:val="16"/>
        </w:rPr>
        <w:t xml:space="preserve">Ochranné pásmo </w:t>
      </w:r>
      <w:r>
        <w:rPr>
          <w:rFonts w:ascii="Arial" w:hAnsi="Arial" w:cs="Arial"/>
          <w:bCs/>
          <w:iCs/>
          <w:szCs w:val="16"/>
        </w:rPr>
        <w:t>nebude vyhlašováno</w:t>
      </w:r>
      <w:r w:rsidRPr="00175BDA">
        <w:rPr>
          <w:rFonts w:ascii="Arial" w:hAnsi="Arial" w:cs="Arial"/>
          <w:bCs/>
          <w:iCs/>
          <w:szCs w:val="16"/>
        </w:rPr>
        <w:t xml:space="preserve">, </w:t>
      </w:r>
      <w:r>
        <w:rPr>
          <w:rFonts w:ascii="Arial" w:hAnsi="Arial" w:cs="Arial"/>
          <w:bCs/>
          <w:iCs/>
          <w:szCs w:val="16"/>
        </w:rPr>
        <w:t>bude</w:t>
      </w:r>
      <w:r w:rsidRPr="00175BDA">
        <w:rPr>
          <w:rFonts w:ascii="Arial" w:hAnsi="Arial" w:cs="Arial"/>
          <w:bCs/>
          <w:iCs/>
          <w:szCs w:val="16"/>
        </w:rPr>
        <w:t xml:space="preserve"> jím tedy dle § 37 zákona č. 114/1992 Sb. pás do vzdálenosti 50 m od hranice ZCHÚ.</w:t>
      </w:r>
    </w:p>
    <w:p w:rsidR="00A86918" w:rsidRDefault="00A86918" w:rsidP="007D5FAE">
      <w:pPr>
        <w:pStyle w:val="Default"/>
        <w:rPr>
          <w:b/>
          <w:bCs/>
          <w:sz w:val="22"/>
          <w:szCs w:val="22"/>
        </w:rPr>
      </w:pP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b/>
          <w:bCs/>
          <w:sz w:val="22"/>
          <w:szCs w:val="22"/>
        </w:rPr>
        <w:t xml:space="preserve">Přílohy: </w:t>
      </w:r>
    </w:p>
    <w:p w:rsidR="007D5FAE" w:rsidRPr="00594D5B" w:rsidRDefault="007D5FAE" w:rsidP="007D5FAE">
      <w:pPr>
        <w:pStyle w:val="Default"/>
        <w:rPr>
          <w:sz w:val="22"/>
          <w:szCs w:val="22"/>
        </w:rPr>
      </w:pPr>
      <w:r w:rsidRPr="00594D5B">
        <w:rPr>
          <w:sz w:val="22"/>
          <w:szCs w:val="22"/>
        </w:rPr>
        <w:t xml:space="preserve">1. Katastrální mapa s podrobným zákresem hranic </w:t>
      </w:r>
      <w:r w:rsidR="00A71458" w:rsidRPr="00594D5B">
        <w:rPr>
          <w:sz w:val="22"/>
          <w:szCs w:val="22"/>
        </w:rPr>
        <w:t>PP</w:t>
      </w:r>
      <w:r w:rsidRPr="00594D5B">
        <w:rPr>
          <w:sz w:val="22"/>
          <w:szCs w:val="22"/>
        </w:rPr>
        <w:t xml:space="preserve"> </w:t>
      </w:r>
    </w:p>
    <w:p w:rsidR="007D5FAE" w:rsidRPr="00594D5B" w:rsidRDefault="007D5FAE" w:rsidP="007D5FAE">
      <w:pPr>
        <w:pStyle w:val="KRUTEXTODSTAVCE"/>
        <w:spacing w:before="60"/>
        <w:jc w:val="both"/>
        <w:rPr>
          <w:szCs w:val="22"/>
        </w:rPr>
      </w:pPr>
      <w:r w:rsidRPr="00594D5B">
        <w:rPr>
          <w:szCs w:val="22"/>
        </w:rPr>
        <w:t xml:space="preserve">2. Kopie základní mapy s orientačním zákresem hranic </w:t>
      </w:r>
      <w:r w:rsidR="00A71458" w:rsidRPr="00594D5B">
        <w:rPr>
          <w:szCs w:val="22"/>
        </w:rPr>
        <w:t>PP</w:t>
      </w:r>
      <w:r w:rsidRPr="00594D5B">
        <w:rPr>
          <w:szCs w:val="22"/>
        </w:rPr>
        <w:br w:type="page"/>
      </w:r>
    </w:p>
    <w:p w:rsidR="007D5FAE" w:rsidRPr="00594D5B" w:rsidRDefault="007D5FAE" w:rsidP="007D5FAE">
      <w:pPr>
        <w:pStyle w:val="KRUTEXTODSTAVCE"/>
        <w:spacing w:before="60"/>
        <w:jc w:val="center"/>
        <w:rPr>
          <w:b/>
          <w:szCs w:val="22"/>
        </w:rPr>
      </w:pPr>
      <w:r w:rsidRPr="00594D5B">
        <w:rPr>
          <w:b/>
          <w:szCs w:val="22"/>
        </w:rPr>
        <w:lastRenderedPageBreak/>
        <w:t xml:space="preserve">Příloha č. 1: Katastrální mapa s podrobným zákresem hranic </w:t>
      </w:r>
      <w:r w:rsidR="00A71458" w:rsidRPr="00594D5B">
        <w:rPr>
          <w:b/>
          <w:szCs w:val="22"/>
        </w:rPr>
        <w:t>PP</w:t>
      </w:r>
    </w:p>
    <w:p w:rsidR="0018054B" w:rsidRPr="00594D5B" w:rsidRDefault="004E1823" w:rsidP="007D5FAE">
      <w:pPr>
        <w:pStyle w:val="KRUTEXTODSTAVCE"/>
        <w:spacing w:before="60"/>
        <w:jc w:val="both"/>
        <w:rPr>
          <w:szCs w:val="22"/>
        </w:rPr>
      </w:pPr>
      <w:r w:rsidRPr="004E1823">
        <w:rPr>
          <w:noProof/>
          <w:szCs w:val="2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-609237</wp:posOffset>
            </wp:positionH>
            <wp:positionV relativeFrom="paragraph">
              <wp:posOffset>106021</wp:posOffset>
            </wp:positionV>
            <wp:extent cx="6869875" cy="9566343"/>
            <wp:effectExtent l="0" t="0" r="7620" b="0"/>
            <wp:wrapNone/>
            <wp:docPr id="2" name="Obrázek 2" descr="C:\Users\janova\Desktop\Michova_skala\Plan_pece_navrh\M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ova\Desktop\Michova_skala\Plan_pece_navrh\M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9"/>
                    <a:stretch/>
                  </pic:blipFill>
                  <pic:spPr bwMode="auto">
                    <a:xfrm>
                      <a:off x="0" y="0"/>
                      <a:ext cx="6869875" cy="9566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8054B" w:rsidRPr="00594D5B">
        <w:rPr>
          <w:szCs w:val="22"/>
        </w:rPr>
        <w:br w:type="page"/>
      </w:r>
    </w:p>
    <w:p w:rsidR="0018054B" w:rsidRPr="00594D5B" w:rsidRDefault="0018054B" w:rsidP="0018054B">
      <w:pPr>
        <w:pStyle w:val="KRUTEXTODSTAVCE"/>
        <w:spacing w:before="60"/>
        <w:jc w:val="center"/>
        <w:rPr>
          <w:b/>
          <w:szCs w:val="22"/>
        </w:rPr>
      </w:pPr>
      <w:r w:rsidRPr="00594D5B">
        <w:rPr>
          <w:b/>
          <w:szCs w:val="22"/>
        </w:rPr>
        <w:lastRenderedPageBreak/>
        <w:t xml:space="preserve">Příloha č. 2: Kopie základní mapy s orientačním zákresem hranic </w:t>
      </w:r>
      <w:r w:rsidR="007A0B47" w:rsidRPr="00594D5B">
        <w:rPr>
          <w:b/>
          <w:szCs w:val="22"/>
        </w:rPr>
        <w:t>PP</w:t>
      </w:r>
    </w:p>
    <w:p w:rsidR="007D5FAE" w:rsidRPr="00594D5B" w:rsidRDefault="004E1823" w:rsidP="0018054B">
      <w:pPr>
        <w:pStyle w:val="KRUTEXTODSTAVCE"/>
        <w:spacing w:before="60"/>
        <w:rPr>
          <w:b/>
          <w:szCs w:val="22"/>
        </w:rPr>
      </w:pPr>
      <w:r w:rsidRPr="004E1823">
        <w:rPr>
          <w:b/>
          <w:noProof/>
          <w:szCs w:val="2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255319</wp:posOffset>
            </wp:positionH>
            <wp:positionV relativeFrom="paragraph">
              <wp:posOffset>100173</wp:posOffset>
            </wp:positionV>
            <wp:extent cx="7024255" cy="9491525"/>
            <wp:effectExtent l="0" t="0" r="5715" b="0"/>
            <wp:wrapNone/>
            <wp:docPr id="3" name="Obrázek 3" descr="C:\Users\janova\Desktop\Michova_skala\Plan_pece_navrh\M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ova\Desktop\Michova_skala\Plan_pece_navrh\M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17"/>
                    <a:stretch/>
                  </pic:blipFill>
                  <pic:spPr bwMode="auto">
                    <a:xfrm>
                      <a:off x="0" y="0"/>
                      <a:ext cx="7024255" cy="949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5FAE" w:rsidRPr="00594D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61F5" w:rsidRDefault="000061F5" w:rsidP="00882360">
      <w:pPr>
        <w:spacing w:after="0" w:line="240" w:lineRule="auto"/>
      </w:pPr>
      <w:r>
        <w:separator/>
      </w:r>
    </w:p>
  </w:endnote>
  <w:endnote w:type="continuationSeparator" w:id="0">
    <w:p w:rsidR="000061F5" w:rsidRDefault="000061F5" w:rsidP="008823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61F5" w:rsidRDefault="000061F5" w:rsidP="00882360">
      <w:pPr>
        <w:spacing w:after="0" w:line="240" w:lineRule="auto"/>
      </w:pPr>
      <w:r>
        <w:separator/>
      </w:r>
    </w:p>
  </w:footnote>
  <w:footnote w:type="continuationSeparator" w:id="0">
    <w:p w:rsidR="000061F5" w:rsidRDefault="000061F5" w:rsidP="00882360">
      <w:pPr>
        <w:spacing w:after="0" w:line="240" w:lineRule="auto"/>
      </w:pPr>
      <w:r>
        <w:continuationSeparator/>
      </w:r>
    </w:p>
  </w:footnote>
  <w:footnote w:id="1">
    <w:p w:rsidR="00882360" w:rsidRPr="00882360" w:rsidRDefault="00882360" w:rsidP="00882360">
      <w:pPr>
        <w:pStyle w:val="Textpoznpodarou"/>
        <w:rPr>
          <w:sz w:val="22"/>
        </w:rPr>
      </w:pPr>
      <w:r>
        <w:rPr>
          <w:rStyle w:val="Znakapoznpodarou"/>
        </w:rPr>
        <w:footnoteRef/>
      </w:r>
      <w:r w:rsidRPr="00882360">
        <w:rPr>
          <w:rFonts w:ascii="Arial" w:hAnsi="Arial" w:cs="Arial"/>
        </w:rPr>
        <w:t xml:space="preserve">Ve smyslu § 80 odst. 1 zákona č. 183/2006 Sb., o územním plánování a stavebním řádu (stavební zákon) a § 2 odst. </w:t>
      </w:r>
      <w:smartTag w:uri="urn:schemas-microsoft-com:office:smarttags" w:element="metricconverter">
        <w:smartTagPr>
          <w:attr w:name="ProductID" w:val="3 a"/>
        </w:smartTagPr>
        <w:r w:rsidRPr="00882360">
          <w:rPr>
            <w:rFonts w:ascii="Arial" w:hAnsi="Arial" w:cs="Arial"/>
          </w:rPr>
          <w:t>3 a</w:t>
        </w:r>
      </w:smartTag>
      <w:r w:rsidRPr="00882360">
        <w:rPr>
          <w:rFonts w:ascii="Arial" w:hAnsi="Arial" w:cs="Arial"/>
        </w:rPr>
        <w:t xml:space="preserve"> § 6 zákona č. 344/1992 Sb., o katastru nemovitostí České republika (katastrální zákon), ve znění pozdějších předpisů</w:t>
      </w:r>
    </w:p>
    <w:p w:rsidR="00882360" w:rsidRDefault="00882360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6204889"/>
    <w:multiLevelType w:val="hybridMultilevel"/>
    <w:tmpl w:val="1241DA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FB7D52"/>
    <w:multiLevelType w:val="hybridMultilevel"/>
    <w:tmpl w:val="B2AE4440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3A6FDC"/>
    <w:multiLevelType w:val="hybridMultilevel"/>
    <w:tmpl w:val="24B457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FDD16F5"/>
    <w:multiLevelType w:val="multilevel"/>
    <w:tmpl w:val="23528C00"/>
    <w:lvl w:ilvl="0">
      <w:start w:val="1"/>
      <w:numFmt w:val="decimal"/>
      <w:isLgl/>
      <w:lvlText w:val="(%1)"/>
      <w:lvlJc w:val="left"/>
      <w:pPr>
        <w:tabs>
          <w:tab w:val="num" w:pos="785"/>
        </w:tabs>
        <w:ind w:firstLine="42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85"/>
        </w:tabs>
        <w:ind w:left="785" w:hanging="360"/>
      </w:pPr>
      <w:rPr>
        <w:rFonts w:ascii="Symbol" w:hAnsi="Symbol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/>
      </w:rPr>
    </w:lvl>
  </w:abstractNum>
  <w:abstractNum w:abstractNumId="4" w15:restartNumberingAfterBreak="0">
    <w:nsid w:val="50CC5B71"/>
    <w:multiLevelType w:val="hybridMultilevel"/>
    <w:tmpl w:val="A536B0A2"/>
    <w:lvl w:ilvl="0" w:tplc="2D9C4550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color w:val="auto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FA1BE6"/>
    <w:multiLevelType w:val="hybridMultilevel"/>
    <w:tmpl w:val="14EAC6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3367F9"/>
    <w:multiLevelType w:val="hybridMultilevel"/>
    <w:tmpl w:val="636694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189"/>
    <w:rsid w:val="00003578"/>
    <w:rsid w:val="00004AF2"/>
    <w:rsid w:val="000061F5"/>
    <w:rsid w:val="00070D90"/>
    <w:rsid w:val="00097552"/>
    <w:rsid w:val="000A7640"/>
    <w:rsid w:val="001142FC"/>
    <w:rsid w:val="00151FFA"/>
    <w:rsid w:val="001619D3"/>
    <w:rsid w:val="0018054B"/>
    <w:rsid w:val="00185F34"/>
    <w:rsid w:val="00190535"/>
    <w:rsid w:val="001A16DF"/>
    <w:rsid w:val="001B7904"/>
    <w:rsid w:val="002477CD"/>
    <w:rsid w:val="0029464C"/>
    <w:rsid w:val="002E650C"/>
    <w:rsid w:val="002F0ABB"/>
    <w:rsid w:val="00310152"/>
    <w:rsid w:val="00343DCC"/>
    <w:rsid w:val="003838C9"/>
    <w:rsid w:val="003E2C5E"/>
    <w:rsid w:val="003E4F73"/>
    <w:rsid w:val="004126BD"/>
    <w:rsid w:val="004E023E"/>
    <w:rsid w:val="004E1823"/>
    <w:rsid w:val="004E4A5D"/>
    <w:rsid w:val="004E57A3"/>
    <w:rsid w:val="0051737C"/>
    <w:rsid w:val="005805DD"/>
    <w:rsid w:val="00590539"/>
    <w:rsid w:val="00594D5B"/>
    <w:rsid w:val="005D757D"/>
    <w:rsid w:val="005E4624"/>
    <w:rsid w:val="006037DF"/>
    <w:rsid w:val="00661D2F"/>
    <w:rsid w:val="006B0360"/>
    <w:rsid w:val="006F7C40"/>
    <w:rsid w:val="007045EE"/>
    <w:rsid w:val="007A0B47"/>
    <w:rsid w:val="007A5BB3"/>
    <w:rsid w:val="007C7EB1"/>
    <w:rsid w:val="007D56D3"/>
    <w:rsid w:val="007D5FAE"/>
    <w:rsid w:val="00834523"/>
    <w:rsid w:val="00861FF3"/>
    <w:rsid w:val="00882360"/>
    <w:rsid w:val="008E325B"/>
    <w:rsid w:val="00933189"/>
    <w:rsid w:val="009725AC"/>
    <w:rsid w:val="00A13722"/>
    <w:rsid w:val="00A71458"/>
    <w:rsid w:val="00A86918"/>
    <w:rsid w:val="00B1731C"/>
    <w:rsid w:val="00B257A2"/>
    <w:rsid w:val="00B6069A"/>
    <w:rsid w:val="00BB5431"/>
    <w:rsid w:val="00C1480B"/>
    <w:rsid w:val="00C2591C"/>
    <w:rsid w:val="00C9409B"/>
    <w:rsid w:val="00D524AD"/>
    <w:rsid w:val="00DE1CAD"/>
    <w:rsid w:val="00DE4FCE"/>
    <w:rsid w:val="00E42A1A"/>
    <w:rsid w:val="00EA0DDA"/>
    <w:rsid w:val="00F50BFB"/>
    <w:rsid w:val="00F56514"/>
    <w:rsid w:val="00F920B4"/>
    <w:rsid w:val="00FB7FDB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6367D53"/>
  <w15:chartTrackingRefBased/>
  <w15:docId w15:val="{AA3D45D8-8D1D-4FF3-B202-8ED2116CEE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3318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51737C"/>
    <w:pPr>
      <w:ind w:left="720"/>
      <w:contextualSpacing/>
    </w:pPr>
  </w:style>
  <w:style w:type="paragraph" w:styleId="Seznam2">
    <w:name w:val="List 2"/>
    <w:basedOn w:val="Normln"/>
    <w:uiPriority w:val="99"/>
    <w:semiHidden/>
    <w:unhideWhenUsed/>
    <w:rsid w:val="00861FF3"/>
    <w:pPr>
      <w:ind w:left="566" w:hanging="283"/>
      <w:contextualSpacing/>
    </w:pPr>
  </w:style>
  <w:style w:type="paragraph" w:customStyle="1" w:styleId="KRUTEXTODSTAVCE">
    <w:name w:val="_KRU_TEXT_ODSTAVCE"/>
    <w:basedOn w:val="Normln"/>
    <w:rsid w:val="001B7904"/>
    <w:pPr>
      <w:spacing w:after="0" w:line="288" w:lineRule="auto"/>
    </w:pPr>
    <w:rPr>
      <w:rFonts w:ascii="Arial" w:eastAsia="Times New Roman" w:hAnsi="Arial" w:cs="Arial"/>
      <w:szCs w:val="24"/>
      <w:lang w:eastAsia="cs-CZ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1B7904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1B7904"/>
  </w:style>
  <w:style w:type="paragraph" w:styleId="Seznam">
    <w:name w:val="List"/>
    <w:basedOn w:val="Normln"/>
    <w:uiPriority w:val="99"/>
    <w:semiHidden/>
    <w:unhideWhenUsed/>
    <w:rsid w:val="00F920B4"/>
    <w:pPr>
      <w:ind w:left="283" w:hanging="283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82360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8236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882360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5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5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98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B4AC2-AFB4-4861-8E57-CD605CEE8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</Pages>
  <Words>979</Words>
  <Characters>5779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Ehrenbergerová Jana Mgr.</dc:creator>
  <cp:keywords/>
  <dc:description/>
  <cp:lastModifiedBy>Ehrenbergerová Jana Mgr.</cp:lastModifiedBy>
  <cp:revision>13</cp:revision>
  <cp:lastPrinted>2023-01-25T08:52:00Z</cp:lastPrinted>
  <dcterms:created xsi:type="dcterms:W3CDTF">2022-11-04T06:29:00Z</dcterms:created>
  <dcterms:modified xsi:type="dcterms:W3CDTF">2023-05-09T09:27:00Z</dcterms:modified>
</cp:coreProperties>
</file>