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6AC" w:rsidRPr="00933189" w:rsidRDefault="00933189" w:rsidP="00933189">
      <w:pPr>
        <w:pStyle w:val="Default"/>
        <w:spacing w:before="120" w:line="276" w:lineRule="auto"/>
        <w:rPr>
          <w:sz w:val="23"/>
          <w:szCs w:val="23"/>
          <w:u w:val="single"/>
        </w:rPr>
      </w:pPr>
      <w:r w:rsidRPr="00933189">
        <w:rPr>
          <w:b/>
          <w:bCs/>
          <w:sz w:val="23"/>
          <w:szCs w:val="23"/>
          <w:u w:val="single"/>
        </w:rPr>
        <w:t xml:space="preserve">Příloha </w:t>
      </w:r>
    </w:p>
    <w:p w:rsidR="00933189" w:rsidRDefault="00933189" w:rsidP="00933189">
      <w:pPr>
        <w:pStyle w:val="Default"/>
        <w:spacing w:before="12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A. Záměr na vyhlášení zvláště chráněného území</w:t>
      </w:r>
    </w:p>
    <w:p w:rsidR="004E57A3" w:rsidRPr="00933189" w:rsidRDefault="00933189" w:rsidP="00933189">
      <w:pPr>
        <w:spacing w:before="120" w:after="0" w:line="276" w:lineRule="auto"/>
        <w:jc w:val="center"/>
        <w:rPr>
          <w:rFonts w:ascii="Arial" w:hAnsi="Arial" w:cs="Arial"/>
          <w:b/>
          <w:bCs/>
          <w:sz w:val="32"/>
          <w:szCs w:val="28"/>
        </w:rPr>
      </w:pPr>
      <w:r w:rsidRPr="00933189">
        <w:rPr>
          <w:rFonts w:ascii="Arial" w:hAnsi="Arial" w:cs="Arial"/>
          <w:b/>
          <w:bCs/>
          <w:sz w:val="32"/>
          <w:szCs w:val="28"/>
        </w:rPr>
        <w:t xml:space="preserve">PŘÍRODNÍ REZERVACE </w:t>
      </w:r>
      <w:r w:rsidR="001A7688">
        <w:rPr>
          <w:rFonts w:ascii="Arial" w:hAnsi="Arial" w:cs="Arial"/>
          <w:b/>
          <w:bCs/>
          <w:sz w:val="32"/>
          <w:szCs w:val="28"/>
        </w:rPr>
        <w:t>RASUVEŇ</w:t>
      </w:r>
    </w:p>
    <w:p w:rsidR="00933189" w:rsidRPr="00933189" w:rsidRDefault="00933189" w:rsidP="00933189">
      <w:pPr>
        <w:spacing w:after="0" w:line="276" w:lineRule="auto"/>
        <w:jc w:val="center"/>
        <w:rPr>
          <w:rFonts w:ascii="Arial" w:hAnsi="Arial" w:cs="Arial"/>
        </w:rPr>
      </w:pPr>
      <w:r w:rsidRPr="00933189">
        <w:rPr>
          <w:rFonts w:ascii="Arial" w:hAnsi="Arial" w:cs="Arial"/>
        </w:rPr>
        <w:t>(dle § 40 odst. 1 zákona č. 114/1992 Sb., o ochraně přírody a krajiny, dále též jen „zákon“)</w:t>
      </w:r>
    </w:p>
    <w:p w:rsidR="00933189" w:rsidRPr="00933189" w:rsidRDefault="00933189" w:rsidP="00B23181">
      <w:pPr>
        <w:spacing w:before="120" w:after="0" w:line="276" w:lineRule="auto"/>
        <w:jc w:val="both"/>
        <w:rPr>
          <w:rFonts w:ascii="Arial" w:hAnsi="Arial" w:cs="Arial"/>
          <w:b/>
        </w:rPr>
      </w:pPr>
      <w:r w:rsidRPr="00933189">
        <w:rPr>
          <w:rFonts w:ascii="Arial" w:hAnsi="Arial" w:cs="Arial"/>
          <w:b/>
        </w:rPr>
        <w:t>Název zvláště chráněného území:</w:t>
      </w:r>
    </w:p>
    <w:p w:rsidR="00933189" w:rsidRDefault="00DB73F7" w:rsidP="00E64357">
      <w:pPr>
        <w:spacing w:before="120" w:after="0"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Rasuveň</w:t>
      </w:r>
      <w:proofErr w:type="spellEnd"/>
    </w:p>
    <w:p w:rsidR="00933189" w:rsidRPr="00933189" w:rsidRDefault="00933189" w:rsidP="00933189">
      <w:pPr>
        <w:spacing w:after="0" w:line="276" w:lineRule="auto"/>
        <w:jc w:val="both"/>
        <w:rPr>
          <w:rFonts w:ascii="Arial" w:hAnsi="Arial" w:cs="Arial"/>
        </w:rPr>
      </w:pPr>
    </w:p>
    <w:p w:rsidR="00933189" w:rsidRDefault="00933189" w:rsidP="00933189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933189">
        <w:rPr>
          <w:rFonts w:ascii="Arial" w:hAnsi="Arial" w:cs="Arial"/>
          <w:b/>
          <w:bCs/>
        </w:rPr>
        <w:t>Předměty ochrany a jejich popis:</w:t>
      </w:r>
    </w:p>
    <w:p w:rsidR="001A7688" w:rsidRDefault="001A7688" w:rsidP="00933189">
      <w:pPr>
        <w:spacing w:after="0" w:line="276" w:lineRule="auto"/>
        <w:jc w:val="both"/>
        <w:rPr>
          <w:rFonts w:ascii="Arial" w:hAnsi="Arial" w:cs="Arial"/>
          <w:b/>
          <w:bCs/>
        </w:rPr>
      </w:pPr>
    </w:p>
    <w:tbl>
      <w:tblPr>
        <w:tblW w:w="9020" w:type="dxa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2"/>
        <w:gridCol w:w="1275"/>
        <w:gridCol w:w="3686"/>
        <w:gridCol w:w="1417"/>
      </w:tblGrid>
      <w:tr w:rsidR="001A7688" w:rsidRPr="001A7688" w:rsidTr="00042090">
        <w:trPr>
          <w:cantSplit/>
          <w:trHeight w:val="270"/>
        </w:trPr>
        <w:tc>
          <w:tcPr>
            <w:tcW w:w="2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  <w:t>ekosystém</w:t>
            </w: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C0C0C0"/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  <w:t>podíl plochy v ZCHÚ (%)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  <w:t>popis ekosystému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highlight w:val="yellow"/>
                <w:lang w:eastAsia="cs-CZ"/>
              </w:rPr>
            </w:pPr>
            <w:r w:rsidRPr="001A7688"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  <w:t>kód předmětu ochrany*</w:t>
            </w:r>
          </w:p>
        </w:tc>
      </w:tr>
      <w:tr w:rsidR="001A7688" w:rsidRPr="001A7688" w:rsidTr="00042090">
        <w:trPr>
          <w:cantSplit/>
          <w:trHeight w:val="257"/>
        </w:trPr>
        <w:tc>
          <w:tcPr>
            <w:tcW w:w="26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 xml:space="preserve">L5.1 Květnaté bučina svazu </w:t>
            </w:r>
            <w:proofErr w:type="spellStart"/>
            <w:r w:rsidRPr="001A7688">
              <w:rPr>
                <w:rFonts w:ascii="Arial" w:eastAsia="Times New Roman" w:hAnsi="Arial" w:cs="Arial"/>
                <w:bCs/>
                <w:i/>
                <w:snapToGrid w:val="0"/>
                <w:sz w:val="20"/>
                <w:szCs w:val="20"/>
                <w:lang w:eastAsia="cs-CZ"/>
              </w:rPr>
              <w:t>Fagion</w:t>
            </w:r>
            <w:proofErr w:type="spellEnd"/>
            <w:r w:rsidRPr="001A7688">
              <w:rPr>
                <w:rFonts w:ascii="Arial" w:eastAsia="Times New Roman" w:hAnsi="Arial" w:cs="Arial"/>
                <w:bCs/>
                <w:i/>
                <w:snapToGrid w:val="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1A7688">
              <w:rPr>
                <w:rFonts w:ascii="Arial" w:eastAsia="Times New Roman" w:hAnsi="Arial" w:cs="Arial"/>
                <w:bCs/>
                <w:i/>
                <w:snapToGrid w:val="0"/>
                <w:sz w:val="20"/>
                <w:szCs w:val="20"/>
                <w:lang w:eastAsia="cs-CZ"/>
              </w:rPr>
              <w:t>sylvaticae</w:t>
            </w:r>
            <w:proofErr w:type="spellEnd"/>
          </w:p>
        </w:tc>
        <w:tc>
          <w:tcPr>
            <w:tcW w:w="1275" w:type="dxa"/>
            <w:tcBorders>
              <w:top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 xml:space="preserve">lesy s převahou buku lesního, keřové patro slabě vyvinuto, tvořeno především zmlazujícím bukem, bylinné patro většinou zachováno, jsou v něm zastoupeny svízel vonný, bažanka vytrvalá, strdivka </w:t>
            </w:r>
            <w:proofErr w:type="spellStart"/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>nicí</w:t>
            </w:r>
            <w:proofErr w:type="spellEnd"/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 xml:space="preserve">, violka lesní, pryšec </w:t>
            </w:r>
            <w:proofErr w:type="spellStart"/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>mandloňovitý</w:t>
            </w:r>
            <w:proofErr w:type="spellEnd"/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>, kapraď samec atd., rostou v jižní části území v okolí vrcholu kopce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>a</w:t>
            </w:r>
          </w:p>
        </w:tc>
      </w:tr>
      <w:tr w:rsidR="001A7688" w:rsidRPr="001A7688" w:rsidTr="00042090">
        <w:trPr>
          <w:cantSplit/>
          <w:trHeight w:val="251"/>
        </w:trPr>
        <w:tc>
          <w:tcPr>
            <w:tcW w:w="26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 xml:space="preserve">L5.4 Acidofilní bučina svazu </w:t>
            </w:r>
            <w:proofErr w:type="spellStart"/>
            <w:r w:rsidRPr="001A7688">
              <w:rPr>
                <w:rFonts w:ascii="Arial" w:eastAsia="Times New Roman" w:hAnsi="Arial" w:cs="Arial"/>
                <w:bCs/>
                <w:i/>
                <w:snapToGrid w:val="0"/>
                <w:sz w:val="20"/>
                <w:szCs w:val="20"/>
                <w:lang w:eastAsia="cs-CZ"/>
              </w:rPr>
              <w:t>Luzulo-Fagion</w:t>
            </w:r>
            <w:proofErr w:type="spellEnd"/>
            <w:r w:rsidRPr="001A7688">
              <w:rPr>
                <w:rFonts w:ascii="Arial" w:eastAsia="Times New Roman" w:hAnsi="Arial" w:cs="Arial"/>
                <w:bCs/>
                <w:i/>
                <w:snapToGrid w:val="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1A7688">
              <w:rPr>
                <w:rFonts w:ascii="Arial" w:eastAsia="Times New Roman" w:hAnsi="Arial" w:cs="Arial"/>
                <w:bCs/>
                <w:i/>
                <w:snapToGrid w:val="0"/>
                <w:sz w:val="20"/>
                <w:szCs w:val="20"/>
                <w:lang w:eastAsia="cs-CZ"/>
              </w:rPr>
              <w:t>sylvaticae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18" w:space="0" w:color="auto"/>
              <w:right w:val="single" w:sz="8" w:space="0" w:color="auto"/>
            </w:tcBorders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 xml:space="preserve">lesní porosty s převahou buku lesního a přimíšeným smrkem ztepilým, keřové patro slabě vyvinuto, tvořeno zmlazujícím bukem a smrkem, bylinné patro většinou chybí, vzácně se v něm vyskytují </w:t>
            </w:r>
            <w:proofErr w:type="spellStart"/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>bukovník</w:t>
            </w:r>
            <w:proofErr w:type="spellEnd"/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 xml:space="preserve"> kapraďovitý, třtina rákosovitá a brusnice borůvka, především ve střední a severní části území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A7688" w:rsidRPr="001A7688" w:rsidRDefault="001A7688" w:rsidP="001A7688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</w:pPr>
            <w:r w:rsidRPr="001A7688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cs-CZ"/>
              </w:rPr>
              <w:t>a</w:t>
            </w:r>
          </w:p>
        </w:tc>
      </w:tr>
    </w:tbl>
    <w:p w:rsidR="00BA6F0D" w:rsidRDefault="00BA6F0D" w:rsidP="00933189">
      <w:pPr>
        <w:spacing w:after="0" w:line="276" w:lineRule="auto"/>
        <w:jc w:val="both"/>
        <w:rPr>
          <w:rFonts w:ascii="Arial" w:hAnsi="Arial" w:cs="Arial"/>
          <w:iCs/>
        </w:rPr>
      </w:pPr>
    </w:p>
    <w:p w:rsidR="008E325B" w:rsidRDefault="008E325B" w:rsidP="00933189">
      <w:pPr>
        <w:spacing w:after="0" w:line="276" w:lineRule="auto"/>
        <w:jc w:val="both"/>
        <w:rPr>
          <w:rFonts w:ascii="Arial" w:hAnsi="Arial" w:cs="Arial"/>
          <w:b/>
          <w:bCs/>
          <w:iCs/>
        </w:rPr>
      </w:pPr>
      <w:r w:rsidRPr="008E325B">
        <w:rPr>
          <w:rFonts w:ascii="Arial" w:hAnsi="Arial" w:cs="Arial"/>
          <w:b/>
          <w:bCs/>
          <w:iCs/>
        </w:rPr>
        <w:t>Cíle ochrany zvláště chráněného území</w:t>
      </w:r>
      <w:r>
        <w:rPr>
          <w:rFonts w:ascii="Arial" w:hAnsi="Arial" w:cs="Arial"/>
          <w:b/>
          <w:bCs/>
          <w:iCs/>
        </w:rPr>
        <w:t>:</w:t>
      </w:r>
    </w:p>
    <w:p w:rsidR="00B6069A" w:rsidRDefault="00B6069A" w:rsidP="00E64357">
      <w:pPr>
        <w:spacing w:before="120" w:after="0" w:line="276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Ochrana </w:t>
      </w:r>
      <w:r w:rsidR="00D524AD">
        <w:rPr>
          <w:rFonts w:ascii="Arial" w:hAnsi="Arial" w:cs="Arial"/>
          <w:iCs/>
        </w:rPr>
        <w:t>přirozených ekosystémů tvořících</w:t>
      </w:r>
      <w:r w:rsidRPr="00B6069A">
        <w:rPr>
          <w:rFonts w:ascii="Arial" w:hAnsi="Arial" w:cs="Arial"/>
          <w:iCs/>
        </w:rPr>
        <w:t xml:space="preserve"> předmět ochrany, formovan</w:t>
      </w:r>
      <w:r w:rsidR="00D524AD">
        <w:rPr>
          <w:rFonts w:ascii="Arial" w:hAnsi="Arial" w:cs="Arial"/>
          <w:iCs/>
        </w:rPr>
        <w:t>ých</w:t>
      </w:r>
      <w:r w:rsidRPr="00B6069A">
        <w:rPr>
          <w:rFonts w:ascii="Arial" w:hAnsi="Arial" w:cs="Arial"/>
          <w:iCs/>
        </w:rPr>
        <w:t xml:space="preserve"> především působením přírodních sil</w:t>
      </w:r>
      <w:r w:rsidR="00D524AD">
        <w:rPr>
          <w:rFonts w:ascii="Arial" w:hAnsi="Arial" w:cs="Arial"/>
          <w:iCs/>
        </w:rPr>
        <w:t>, v dlouhodobém horizontu ponechání ekosystémů samovolnému vývoji.</w:t>
      </w:r>
      <w:r w:rsidRPr="00B6069A">
        <w:rPr>
          <w:rFonts w:ascii="Arial" w:hAnsi="Arial" w:cs="Arial"/>
          <w:iCs/>
        </w:rPr>
        <w:t xml:space="preserve"> </w:t>
      </w:r>
    </w:p>
    <w:p w:rsidR="00D524AD" w:rsidRDefault="00D524AD" w:rsidP="00B6069A">
      <w:pPr>
        <w:spacing w:after="0" w:line="276" w:lineRule="auto"/>
        <w:jc w:val="both"/>
        <w:rPr>
          <w:rFonts w:ascii="Arial" w:hAnsi="Arial" w:cs="Arial"/>
          <w:iCs/>
        </w:rPr>
      </w:pPr>
    </w:p>
    <w:p w:rsidR="00D524AD" w:rsidRPr="00D524AD" w:rsidRDefault="00D524AD" w:rsidP="00D524AD">
      <w:pPr>
        <w:spacing w:after="0" w:line="276" w:lineRule="auto"/>
        <w:jc w:val="both"/>
        <w:rPr>
          <w:rFonts w:ascii="Arial" w:hAnsi="Arial" w:cs="Arial"/>
          <w:iCs/>
        </w:rPr>
      </w:pPr>
      <w:r w:rsidRPr="00D524AD">
        <w:rPr>
          <w:rFonts w:ascii="Arial" w:hAnsi="Arial" w:cs="Arial"/>
          <w:b/>
          <w:bCs/>
          <w:iCs/>
        </w:rPr>
        <w:t xml:space="preserve">Návrh kategorie ochrany zvláště chráněného území: </w:t>
      </w:r>
    </w:p>
    <w:p w:rsidR="00D524AD" w:rsidRDefault="00D524AD" w:rsidP="00E64357">
      <w:pPr>
        <w:spacing w:before="120" w:after="0" w:line="276" w:lineRule="auto"/>
        <w:jc w:val="both"/>
        <w:rPr>
          <w:rFonts w:ascii="Arial" w:hAnsi="Arial" w:cs="Arial"/>
          <w:iCs/>
        </w:rPr>
      </w:pPr>
      <w:r w:rsidRPr="00D524AD">
        <w:rPr>
          <w:rFonts w:ascii="Arial" w:hAnsi="Arial" w:cs="Arial"/>
          <w:iCs/>
        </w:rPr>
        <w:t>Přírodní rezervace (ve smyslu § 33 zákona č. 114/1992 Sb., o ochraně přírody a krajiny)</w:t>
      </w:r>
    </w:p>
    <w:p w:rsidR="00D524AD" w:rsidRDefault="00D524AD" w:rsidP="00D524AD">
      <w:pPr>
        <w:spacing w:after="0" w:line="276" w:lineRule="auto"/>
        <w:jc w:val="both"/>
        <w:rPr>
          <w:rFonts w:ascii="Arial" w:hAnsi="Arial" w:cs="Arial"/>
          <w:iCs/>
        </w:rPr>
      </w:pPr>
    </w:p>
    <w:p w:rsidR="00D524AD" w:rsidRPr="00D524AD" w:rsidRDefault="00D524AD" w:rsidP="00D524AD">
      <w:pPr>
        <w:spacing w:after="0" w:line="276" w:lineRule="auto"/>
        <w:jc w:val="both"/>
        <w:rPr>
          <w:rFonts w:ascii="Arial" w:hAnsi="Arial" w:cs="Arial"/>
          <w:iCs/>
        </w:rPr>
      </w:pPr>
      <w:r w:rsidRPr="00D524AD">
        <w:rPr>
          <w:rFonts w:ascii="Arial" w:hAnsi="Arial" w:cs="Arial"/>
          <w:b/>
          <w:bCs/>
          <w:iCs/>
        </w:rPr>
        <w:t xml:space="preserve">Návrh bližších podmínek ochrany: </w:t>
      </w:r>
    </w:p>
    <w:p w:rsidR="00D524AD" w:rsidRPr="00B6069A" w:rsidRDefault="00D524AD" w:rsidP="00E64357">
      <w:pPr>
        <w:spacing w:before="120" w:after="0" w:line="276" w:lineRule="auto"/>
        <w:jc w:val="both"/>
        <w:rPr>
          <w:rFonts w:ascii="Arial" w:hAnsi="Arial" w:cs="Arial"/>
          <w:iCs/>
        </w:rPr>
      </w:pPr>
      <w:r w:rsidRPr="00D524AD">
        <w:rPr>
          <w:rFonts w:ascii="Arial" w:hAnsi="Arial" w:cs="Arial"/>
          <w:iCs/>
        </w:rPr>
        <w:t>Výčet činností a zásahů, které mají být podle § 44 odst. 3 zákona č. 14/1992 Sb., o ochraně přírody a krajiny vázány na předchozí souhlas orgánu ochrany přírody. Jsou navržené s ohledem na předmět</w:t>
      </w:r>
      <w:r w:rsidR="0051737C">
        <w:rPr>
          <w:rFonts w:ascii="Arial" w:hAnsi="Arial" w:cs="Arial"/>
          <w:iCs/>
        </w:rPr>
        <w:t>y</w:t>
      </w:r>
      <w:r w:rsidRPr="00D524AD">
        <w:rPr>
          <w:rFonts w:ascii="Arial" w:hAnsi="Arial" w:cs="Arial"/>
          <w:iCs/>
        </w:rPr>
        <w:t xml:space="preserve"> ochrany a cíle ochrany přírodní rezervace:</w:t>
      </w:r>
    </w:p>
    <w:p w:rsidR="00B6069A" w:rsidRPr="0051737C" w:rsidRDefault="00B6069A" w:rsidP="00B6069A">
      <w:pPr>
        <w:spacing w:after="0" w:line="276" w:lineRule="auto"/>
        <w:jc w:val="both"/>
        <w:rPr>
          <w:rFonts w:ascii="Arial" w:hAnsi="Arial" w:cs="Arial"/>
          <w:iCs/>
        </w:rPr>
      </w:pPr>
    </w:p>
    <w:p w:rsidR="00DE4FCE" w:rsidRPr="005D757D" w:rsidRDefault="005D757D" w:rsidP="005D757D">
      <w:pPr>
        <w:pStyle w:val="KRUTEXTODSTAVCE"/>
        <w:numPr>
          <w:ilvl w:val="0"/>
          <w:numId w:val="2"/>
        </w:numPr>
        <w:rPr>
          <w:iCs/>
          <w:szCs w:val="23"/>
        </w:rPr>
      </w:pPr>
      <w:r w:rsidRPr="005D757D">
        <w:rPr>
          <w:rFonts w:eastAsia="Arial"/>
          <w:color w:val="000000"/>
          <w:szCs w:val="22"/>
          <w:u w:val="single"/>
        </w:rPr>
        <w:t>povolovat nebo uskutečňovat změny druhu pozemků nebo způsobů jejich využití</w:t>
      </w:r>
      <w:r w:rsidRPr="005D757D">
        <w:rPr>
          <w:iCs/>
          <w:szCs w:val="23"/>
          <w:u w:val="single"/>
        </w:rPr>
        <w:t xml:space="preserve"> </w:t>
      </w:r>
    </w:p>
    <w:p w:rsidR="00DE4FCE" w:rsidRPr="00DE4FCE" w:rsidRDefault="00DE4FCE" w:rsidP="00DE4FCE">
      <w:pPr>
        <w:spacing w:after="0" w:line="276" w:lineRule="auto"/>
        <w:ind w:left="708"/>
        <w:jc w:val="both"/>
        <w:rPr>
          <w:rFonts w:ascii="Arial" w:hAnsi="Arial" w:cs="Arial"/>
          <w:iCs/>
        </w:rPr>
      </w:pPr>
      <w:r w:rsidRPr="00DE4FCE">
        <w:rPr>
          <w:rFonts w:ascii="Arial" w:hAnsi="Arial" w:cs="Arial"/>
          <w:iCs/>
        </w:rPr>
        <w:t xml:space="preserve">Předměty ochrany </w:t>
      </w:r>
      <w:r>
        <w:rPr>
          <w:rFonts w:ascii="Arial" w:hAnsi="Arial" w:cs="Arial"/>
          <w:iCs/>
        </w:rPr>
        <w:t>přírodní rezervace</w:t>
      </w:r>
      <w:r w:rsidRPr="00DE4FCE">
        <w:rPr>
          <w:rFonts w:ascii="Arial" w:hAnsi="Arial" w:cs="Arial"/>
          <w:iCs/>
        </w:rPr>
        <w:t xml:space="preserve"> jsou vázány na stávající druh a způsob využití pozemků. Změna druhu a způsobu využití pozemků </w:t>
      </w:r>
      <w:r>
        <w:rPr>
          <w:rFonts w:ascii="Arial" w:hAnsi="Arial" w:cs="Arial"/>
          <w:iCs/>
        </w:rPr>
        <w:t>může představovat</w:t>
      </w:r>
      <w:r w:rsidRPr="00DE4FCE">
        <w:rPr>
          <w:rFonts w:ascii="Arial" w:hAnsi="Arial" w:cs="Arial"/>
          <w:iCs/>
        </w:rPr>
        <w:t xml:space="preserve"> ohrožení předmětů ochrany.</w:t>
      </w:r>
    </w:p>
    <w:p w:rsidR="0051737C" w:rsidRPr="0051737C" w:rsidRDefault="0051737C" w:rsidP="0051737C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iCs/>
          <w:u w:val="single"/>
        </w:rPr>
      </w:pPr>
      <w:r w:rsidRPr="0051737C">
        <w:rPr>
          <w:rFonts w:ascii="Arial" w:hAnsi="Arial" w:cs="Arial"/>
          <w:iCs/>
          <w:u w:val="single"/>
        </w:rPr>
        <w:lastRenderedPageBreak/>
        <w:t xml:space="preserve">zřizovat nová myslivecká zařízení (krmeliště, </w:t>
      </w:r>
      <w:proofErr w:type="spellStart"/>
      <w:r w:rsidRPr="0051737C">
        <w:rPr>
          <w:rFonts w:ascii="Arial" w:hAnsi="Arial" w:cs="Arial"/>
          <w:iCs/>
          <w:u w:val="single"/>
        </w:rPr>
        <w:t>vnadiště</w:t>
      </w:r>
      <w:proofErr w:type="spellEnd"/>
      <w:r w:rsidRPr="0051737C">
        <w:rPr>
          <w:rFonts w:ascii="Arial" w:hAnsi="Arial" w:cs="Arial"/>
          <w:iCs/>
          <w:u w:val="single"/>
        </w:rPr>
        <w:t xml:space="preserve">, újediště a slaniska) </w:t>
      </w:r>
    </w:p>
    <w:p w:rsidR="008E325B" w:rsidRDefault="0051737C" w:rsidP="0051737C">
      <w:pPr>
        <w:spacing w:after="0" w:line="276" w:lineRule="auto"/>
        <w:ind w:left="708"/>
        <w:jc w:val="both"/>
        <w:rPr>
          <w:rFonts w:ascii="Arial" w:hAnsi="Arial" w:cs="Arial"/>
          <w:iCs/>
        </w:rPr>
      </w:pPr>
      <w:r w:rsidRPr="0051737C">
        <w:rPr>
          <w:rFonts w:ascii="Arial" w:hAnsi="Arial" w:cs="Arial"/>
          <w:iCs/>
        </w:rPr>
        <w:t xml:space="preserve">Rostlinná společenstva citlivě reagují na zvýšený obsah dusíku a fosforu v půdě. Myslivecká zařízení způsobují koncentraci zvěře na poměrně malé ploše, která </w:t>
      </w:r>
      <w:proofErr w:type="gramStart"/>
      <w:r w:rsidRPr="0051737C">
        <w:rPr>
          <w:rFonts w:ascii="Arial" w:hAnsi="Arial" w:cs="Arial"/>
          <w:iCs/>
        </w:rPr>
        <w:t>vede</w:t>
      </w:r>
      <w:proofErr w:type="gramEnd"/>
      <w:r w:rsidRPr="0051737C">
        <w:rPr>
          <w:rFonts w:ascii="Arial" w:hAnsi="Arial" w:cs="Arial"/>
          <w:iCs/>
        </w:rPr>
        <w:t xml:space="preserve"> ke zvýšenému </w:t>
      </w:r>
      <w:proofErr w:type="gramStart"/>
      <w:r w:rsidRPr="0051737C">
        <w:rPr>
          <w:rFonts w:ascii="Arial" w:hAnsi="Arial" w:cs="Arial"/>
          <w:iCs/>
        </w:rPr>
        <w:t>sešlapu</w:t>
      </w:r>
      <w:proofErr w:type="gramEnd"/>
      <w:r w:rsidRPr="0051737C">
        <w:rPr>
          <w:rFonts w:ascii="Arial" w:hAnsi="Arial" w:cs="Arial"/>
          <w:iCs/>
        </w:rPr>
        <w:t xml:space="preserve"> a k nadbytku živin (zejména dusík a fosfor) pocházejících z trusu zvířat nebo přímo z předkládaných krmiv. Jak zvýšený sešlap, tak nadbytek živin významně ovlivňují biochemické poměry v půdě, a tím rostlinná společenstva.</w:t>
      </w:r>
      <w:r>
        <w:rPr>
          <w:rFonts w:ascii="Arial" w:hAnsi="Arial" w:cs="Arial"/>
          <w:iCs/>
        </w:rPr>
        <w:t xml:space="preserve"> </w:t>
      </w:r>
      <w:r w:rsidR="00151FFA">
        <w:rPr>
          <w:rFonts w:ascii="Arial" w:hAnsi="Arial" w:cs="Arial"/>
          <w:iCs/>
        </w:rPr>
        <w:t xml:space="preserve">Zvýšená koncentrace zvěře rovněž zásadním způsobem omezuje možnost přirozené obnovy lesních porostů – potlačuje zmlazení lesních dřevin a poškozuje mladší skupiny loupáním a ohryzem. </w:t>
      </w:r>
    </w:p>
    <w:p w:rsidR="00151FFA" w:rsidRPr="00151FFA" w:rsidRDefault="00151FFA" w:rsidP="00151FFA">
      <w:pPr>
        <w:pStyle w:val="Odstavecseseznamem"/>
        <w:numPr>
          <w:ilvl w:val="0"/>
          <w:numId w:val="2"/>
        </w:numPr>
        <w:spacing w:before="120" w:after="0" w:line="276" w:lineRule="auto"/>
        <w:ind w:left="714" w:hanging="357"/>
        <w:jc w:val="both"/>
        <w:rPr>
          <w:rFonts w:ascii="Arial" w:hAnsi="Arial" w:cs="Arial"/>
          <w:iCs/>
          <w:u w:val="single"/>
        </w:rPr>
      </w:pPr>
      <w:r w:rsidRPr="00151FFA">
        <w:rPr>
          <w:rFonts w:ascii="Arial" w:hAnsi="Arial" w:cs="Arial"/>
          <w:iCs/>
          <w:u w:val="single"/>
        </w:rPr>
        <w:t>narušovat geologický podklad, provádět geologické práce spojené se zásahem do území (průzkumy, vrty</w:t>
      </w:r>
      <w:r w:rsidR="00BB5431">
        <w:rPr>
          <w:rFonts w:ascii="Arial" w:hAnsi="Arial" w:cs="Arial"/>
          <w:iCs/>
          <w:u w:val="single"/>
        </w:rPr>
        <w:t>, těžba kamene</w:t>
      </w:r>
      <w:r w:rsidR="00097552">
        <w:rPr>
          <w:rFonts w:ascii="Arial" w:hAnsi="Arial" w:cs="Arial"/>
          <w:iCs/>
          <w:u w:val="single"/>
        </w:rPr>
        <w:t>),</w:t>
      </w:r>
    </w:p>
    <w:p w:rsidR="00151FFA" w:rsidRPr="00BB5431" w:rsidRDefault="00151FFA" w:rsidP="00C9409B">
      <w:pPr>
        <w:spacing w:after="0" w:line="276" w:lineRule="auto"/>
        <w:ind w:left="709"/>
        <w:jc w:val="both"/>
        <w:rPr>
          <w:rFonts w:ascii="Arial" w:hAnsi="Arial" w:cs="Arial"/>
          <w:iCs/>
        </w:rPr>
      </w:pPr>
      <w:r w:rsidRPr="00BB5431">
        <w:rPr>
          <w:rFonts w:ascii="Arial" w:hAnsi="Arial" w:cs="Arial"/>
          <w:iCs/>
        </w:rPr>
        <w:t>Narušení geologického podkladu a případné geologické práce mohou</w:t>
      </w:r>
      <w:r w:rsidR="00BB5431">
        <w:rPr>
          <w:rFonts w:ascii="Arial" w:hAnsi="Arial" w:cs="Arial"/>
          <w:iCs/>
        </w:rPr>
        <w:t xml:space="preserve"> poškodit chráněná společenstva</w:t>
      </w:r>
      <w:r w:rsidR="00BA6F0D">
        <w:rPr>
          <w:rFonts w:ascii="Arial" w:hAnsi="Arial" w:cs="Arial"/>
          <w:iCs/>
        </w:rPr>
        <w:t>, popř. ovlivnit přirozenou obnovu lesa.</w:t>
      </w:r>
    </w:p>
    <w:p w:rsidR="00151FFA" w:rsidRPr="00C9409B" w:rsidRDefault="00151FFA" w:rsidP="00C9409B">
      <w:pPr>
        <w:pStyle w:val="Odstavecseseznamem"/>
        <w:numPr>
          <w:ilvl w:val="0"/>
          <w:numId w:val="2"/>
        </w:numPr>
        <w:spacing w:before="120" w:after="0" w:line="276" w:lineRule="auto"/>
        <w:ind w:left="714" w:hanging="357"/>
        <w:jc w:val="both"/>
        <w:rPr>
          <w:rFonts w:ascii="Arial" w:hAnsi="Arial" w:cs="Arial"/>
          <w:iCs/>
          <w:u w:val="single"/>
        </w:rPr>
      </w:pPr>
      <w:r w:rsidRPr="00C9409B">
        <w:rPr>
          <w:rFonts w:ascii="Arial" w:hAnsi="Arial" w:cs="Arial"/>
          <w:iCs/>
          <w:u w:val="single"/>
        </w:rPr>
        <w:t xml:space="preserve">upravovat povrch cest s použitím jiného než místního přírodního materiálu stejného geologického původu </w:t>
      </w:r>
    </w:p>
    <w:p w:rsidR="00151FFA" w:rsidRDefault="00151FFA" w:rsidP="00C9409B">
      <w:pPr>
        <w:spacing w:after="0" w:line="276" w:lineRule="auto"/>
        <w:ind w:left="708"/>
        <w:jc w:val="both"/>
        <w:rPr>
          <w:rFonts w:ascii="Arial" w:hAnsi="Arial" w:cs="Arial"/>
          <w:iCs/>
        </w:rPr>
      </w:pPr>
      <w:r w:rsidRPr="00C9409B">
        <w:rPr>
          <w:rFonts w:ascii="Arial" w:hAnsi="Arial" w:cs="Arial"/>
          <w:iCs/>
        </w:rPr>
        <w:t>Použitím materiálu jiného geologického původu může mít za následek změnu chemismu a tím může dojít k negativnímu ovlivnění předmětů ochrany PR.</w:t>
      </w:r>
    </w:p>
    <w:p w:rsidR="003B5E8E" w:rsidRPr="00B23181" w:rsidRDefault="003B5E8E" w:rsidP="00B23181">
      <w:pPr>
        <w:pStyle w:val="KRUTEXTODSTAVCE"/>
        <w:numPr>
          <w:ilvl w:val="0"/>
          <w:numId w:val="2"/>
        </w:numPr>
        <w:autoSpaceDE w:val="0"/>
        <w:autoSpaceDN w:val="0"/>
        <w:adjustRightInd w:val="0"/>
        <w:spacing w:before="120"/>
        <w:ind w:left="714" w:hanging="357"/>
        <w:jc w:val="both"/>
        <w:rPr>
          <w:szCs w:val="22"/>
        </w:rPr>
      </w:pPr>
      <w:r w:rsidRPr="00B23181">
        <w:rPr>
          <w:u w:val="single"/>
        </w:rPr>
        <w:t>pořádat hromadné sportovní a kulturní akce</w:t>
      </w:r>
    </w:p>
    <w:p w:rsidR="003B5E8E" w:rsidRPr="00B23181" w:rsidRDefault="003B5E8E" w:rsidP="003B5E8E">
      <w:pPr>
        <w:pStyle w:val="KRUTEXTODSTAVCE"/>
        <w:autoSpaceDE w:val="0"/>
        <w:autoSpaceDN w:val="0"/>
        <w:adjustRightInd w:val="0"/>
        <w:ind w:left="720"/>
        <w:jc w:val="both"/>
        <w:rPr>
          <w:szCs w:val="22"/>
        </w:rPr>
      </w:pPr>
      <w:r w:rsidRPr="00B23181">
        <w:rPr>
          <w:szCs w:val="22"/>
        </w:rPr>
        <w:t xml:space="preserve">V průběhu hromadných kulturních sportovních akcí může dojít k ovlivnění předmětů ochrany navrhované PR. Nevhodným načasováním či nevhodně zvolenou trasou </w:t>
      </w:r>
      <w:proofErr w:type="gramStart"/>
      <w:r w:rsidRPr="00B23181">
        <w:rPr>
          <w:szCs w:val="22"/>
        </w:rPr>
        <w:t>může</w:t>
      </w:r>
      <w:proofErr w:type="gramEnd"/>
      <w:r w:rsidRPr="00B23181">
        <w:rPr>
          <w:szCs w:val="22"/>
        </w:rPr>
        <w:t xml:space="preserve"> docházet nadměrnému </w:t>
      </w:r>
      <w:proofErr w:type="gramStart"/>
      <w:r w:rsidRPr="00B23181">
        <w:rPr>
          <w:szCs w:val="22"/>
        </w:rPr>
        <w:t>sešlapu</w:t>
      </w:r>
      <w:proofErr w:type="gramEnd"/>
      <w:r w:rsidRPr="00B23181">
        <w:rPr>
          <w:szCs w:val="22"/>
        </w:rPr>
        <w:t xml:space="preserve"> významných společenstev či zmlazení lesních porostů, nebo i rušení zvláště chráněných druhů ptáků vyskytujících se na území navržené PR atp. Pořádání hromadných akcí klade nároky na dostatek vhodného prostoru a potřebné zázemí, jakož i dopravní obslužnost, vliv na předměty ochrany může mít i lokální zvýšení hladiny hluku.</w:t>
      </w:r>
    </w:p>
    <w:p w:rsidR="003B5E8E" w:rsidRPr="00B23181" w:rsidRDefault="003B5E8E" w:rsidP="00B23181">
      <w:pPr>
        <w:pStyle w:val="KRUTEXTODSTAVCE"/>
        <w:numPr>
          <w:ilvl w:val="0"/>
          <w:numId w:val="2"/>
        </w:numPr>
        <w:spacing w:before="120"/>
        <w:ind w:left="714" w:hanging="357"/>
        <w:jc w:val="both"/>
        <w:rPr>
          <w:u w:val="single"/>
        </w:rPr>
      </w:pPr>
      <w:r w:rsidRPr="00B23181">
        <w:rPr>
          <w:u w:val="single"/>
        </w:rPr>
        <w:t>umisťovat prvky návštěvnické infrastruktury</w:t>
      </w:r>
    </w:p>
    <w:p w:rsidR="003B5E8E" w:rsidRPr="003B5E8E" w:rsidRDefault="003B5E8E" w:rsidP="003B5E8E">
      <w:pPr>
        <w:spacing w:after="0" w:line="276" w:lineRule="auto"/>
        <w:ind w:left="708"/>
        <w:jc w:val="both"/>
        <w:rPr>
          <w:rFonts w:ascii="Arial" w:hAnsi="Arial" w:cs="Arial"/>
          <w:iCs/>
        </w:rPr>
      </w:pPr>
      <w:r w:rsidRPr="00B23181">
        <w:rPr>
          <w:rFonts w:ascii="Arial" w:hAnsi="Arial" w:cs="Arial"/>
        </w:rPr>
        <w:t>Realizace prvků návštěvnické infrastruktury může (i v důsledku následných změn rozsahu i charakteru návštěvnosti) ovlivnit cenné přírodní a estetické hodnoty v území a může přispět ke zhoršení podmínek pro výskyt a příznivý stav předmětů ochrany přírodní rezervace. Jednotlivé záměry je tak nezbytné v předstihu individuál</w:t>
      </w:r>
      <w:r w:rsidR="00B23181">
        <w:rPr>
          <w:rFonts w:ascii="Arial" w:hAnsi="Arial" w:cs="Arial"/>
        </w:rPr>
        <w:t>n</w:t>
      </w:r>
      <w:r w:rsidRPr="00B23181">
        <w:rPr>
          <w:rFonts w:ascii="Arial" w:hAnsi="Arial" w:cs="Arial"/>
        </w:rPr>
        <w:t>ě posoudit, aby bylo umožněno negativní vlivy minimalizovat</w:t>
      </w:r>
    </w:p>
    <w:p w:rsidR="00933189" w:rsidRDefault="00933189" w:rsidP="00933189">
      <w:pPr>
        <w:spacing w:after="0" w:line="276" w:lineRule="auto"/>
        <w:jc w:val="both"/>
        <w:rPr>
          <w:rFonts w:ascii="Arial" w:hAnsi="Arial" w:cs="Arial"/>
        </w:rPr>
      </w:pPr>
    </w:p>
    <w:p w:rsidR="003838C9" w:rsidRDefault="003838C9" w:rsidP="009725AC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3838C9">
        <w:rPr>
          <w:rFonts w:ascii="Arial" w:hAnsi="Arial" w:cs="Arial"/>
          <w:b/>
          <w:bCs/>
        </w:rPr>
        <w:t>Přehled katastrálních území a parcelních čísel pozemků dotčených navrhovanou přírodní rezervací:</w:t>
      </w:r>
    </w:p>
    <w:p w:rsidR="00E64357" w:rsidRPr="00E64357" w:rsidRDefault="00E64357" w:rsidP="00E64357">
      <w:pPr>
        <w:autoSpaceDE w:val="0"/>
        <w:autoSpaceDN w:val="0"/>
        <w:spacing w:before="120"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cs-CZ"/>
        </w:rPr>
      </w:pPr>
      <w:r w:rsidRPr="00E64357">
        <w:rPr>
          <w:rFonts w:ascii="Arial" w:eastAsia="Times New Roman" w:hAnsi="Arial" w:cs="Arial"/>
          <w:bCs/>
          <w:szCs w:val="24"/>
          <w:lang w:eastAsia="cs-CZ"/>
        </w:rPr>
        <w:t xml:space="preserve">Katastrální území: </w:t>
      </w:r>
      <w:r w:rsidRPr="00E64357">
        <w:rPr>
          <w:rFonts w:ascii="Arial" w:eastAsia="Times New Roman" w:hAnsi="Arial" w:cs="Arial"/>
          <w:iCs/>
          <w:szCs w:val="24"/>
          <w:lang w:eastAsia="cs-CZ"/>
        </w:rPr>
        <w:t>628719 Dolní Bory</w:t>
      </w:r>
    </w:p>
    <w:tbl>
      <w:tblPr>
        <w:tblW w:w="0" w:type="auto"/>
        <w:tblInd w:w="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984"/>
        <w:gridCol w:w="2268"/>
        <w:gridCol w:w="1418"/>
        <w:gridCol w:w="1417"/>
      </w:tblGrid>
      <w:tr w:rsidR="00E64357" w:rsidRPr="00E64357" w:rsidTr="00042090">
        <w:trPr>
          <w:cantSplit/>
        </w:trPr>
        <w:tc>
          <w:tcPr>
            <w:tcW w:w="851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Číslo parcely podle KN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C0C0C0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Číslo parcely podle PK nebo jiných evidencí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shd w:val="clear" w:color="auto" w:fill="C0C0C0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Druh pozemku podle KN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C0C0C0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64357">
              <w:rPr>
                <w:rFonts w:ascii="Arial" w:eastAsia="Times New Roman" w:hAnsi="Arial" w:cs="Arial"/>
                <w:bCs/>
                <w:lang w:eastAsia="cs-CZ"/>
              </w:rPr>
              <w:t>Způsob využití pozemku podle KN</w:t>
            </w:r>
          </w:p>
        </w:tc>
        <w:tc>
          <w:tcPr>
            <w:tcW w:w="1418" w:type="dxa"/>
            <w:tcBorders>
              <w:top w:val="single" w:sz="18" w:space="0" w:color="auto"/>
            </w:tcBorders>
            <w:shd w:val="clear" w:color="auto" w:fill="C0C0C0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Výměra parcely</w:t>
            </w:r>
          </w:p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celková podle KN</w:t>
            </w:r>
          </w:p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(m</w:t>
            </w: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cs-CZ"/>
              </w:rPr>
              <w:t>2</w:t>
            </w: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  <w:shd w:val="clear" w:color="auto" w:fill="C0C0C0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Výměra parcely</w:t>
            </w:r>
          </w:p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v ZCHÚ (m</w:t>
            </w: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cs-CZ"/>
              </w:rPr>
              <w:t>2</w:t>
            </w:r>
            <w:r w:rsidRPr="00E6435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)*</w:t>
            </w:r>
          </w:p>
        </w:tc>
      </w:tr>
      <w:tr w:rsidR="00E64357" w:rsidRPr="00E64357" w:rsidTr="00042090">
        <w:trPr>
          <w:cantSplit/>
        </w:trPr>
        <w:tc>
          <w:tcPr>
            <w:tcW w:w="851" w:type="dxa"/>
            <w:tcBorders>
              <w:top w:val="nil"/>
              <w:left w:val="single" w:sz="18" w:space="0" w:color="auto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1171/1</w:t>
            </w:r>
          </w:p>
        </w:tc>
        <w:tc>
          <w:tcPr>
            <w:tcW w:w="1134" w:type="dxa"/>
            <w:tcBorders>
              <w:top w:val="nil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Lesní pozemek</w:t>
            </w:r>
          </w:p>
        </w:tc>
        <w:tc>
          <w:tcPr>
            <w:tcW w:w="2268" w:type="dxa"/>
            <w:tcBorders>
              <w:top w:val="nil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537 313</w:t>
            </w:r>
          </w:p>
        </w:tc>
        <w:tc>
          <w:tcPr>
            <w:tcW w:w="1417" w:type="dxa"/>
            <w:tcBorders>
              <w:top w:val="nil"/>
              <w:right w:val="single" w:sz="18" w:space="0" w:color="auto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169 250</w:t>
            </w:r>
          </w:p>
        </w:tc>
      </w:tr>
      <w:tr w:rsidR="00E64357" w:rsidRPr="00E64357" w:rsidTr="00042090">
        <w:trPr>
          <w:cantSplit/>
        </w:trPr>
        <w:tc>
          <w:tcPr>
            <w:tcW w:w="851" w:type="dxa"/>
            <w:tcBorders>
              <w:left w:val="single" w:sz="18" w:space="0" w:color="auto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1071/3</w:t>
            </w:r>
          </w:p>
        </w:tc>
        <w:tc>
          <w:tcPr>
            <w:tcW w:w="1134" w:type="dxa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4" w:type="dxa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Lesní pozemek</w:t>
            </w:r>
          </w:p>
        </w:tc>
        <w:tc>
          <w:tcPr>
            <w:tcW w:w="2268" w:type="dxa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799 967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31 041</w:t>
            </w:r>
          </w:p>
        </w:tc>
      </w:tr>
      <w:tr w:rsidR="00E64357" w:rsidRPr="00E64357" w:rsidTr="00042090">
        <w:trPr>
          <w:cantSplit/>
        </w:trPr>
        <w:tc>
          <w:tcPr>
            <w:tcW w:w="851" w:type="dxa"/>
            <w:tcBorders>
              <w:left w:val="single" w:sz="18" w:space="0" w:color="auto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1071/4</w:t>
            </w:r>
          </w:p>
        </w:tc>
        <w:tc>
          <w:tcPr>
            <w:tcW w:w="1134" w:type="dxa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4" w:type="dxa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2268" w:type="dxa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Ostatní komunikace</w:t>
            </w:r>
          </w:p>
        </w:tc>
        <w:tc>
          <w:tcPr>
            <w:tcW w:w="1418" w:type="dxa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7 941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1 273</w:t>
            </w:r>
          </w:p>
        </w:tc>
      </w:tr>
      <w:tr w:rsidR="00E64357" w:rsidRPr="00E64357" w:rsidTr="000420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1985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5670" w:type="dxa"/>
            <w:gridSpan w:val="3"/>
            <w:tcBorders>
              <w:bottom w:val="single" w:sz="18" w:space="0" w:color="auto"/>
            </w:tcBorders>
            <w:shd w:val="clear" w:color="auto" w:fill="C0C0C0"/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:rsidR="00E64357" w:rsidRPr="00E64357" w:rsidRDefault="00E64357" w:rsidP="00E6435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  <w:r w:rsidRPr="00E64357"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  <w:t>201 564</w:t>
            </w:r>
          </w:p>
        </w:tc>
      </w:tr>
    </w:tbl>
    <w:p w:rsidR="002F0ABB" w:rsidRDefault="00E64357" w:rsidP="00661D2F">
      <w:pPr>
        <w:spacing w:after="0" w:line="276" w:lineRule="auto"/>
        <w:jc w:val="both"/>
        <w:rPr>
          <w:rFonts w:ascii="Arial" w:eastAsia="Times New Roman" w:hAnsi="Arial" w:cs="Arial"/>
          <w:sz w:val="18"/>
          <w:szCs w:val="20"/>
          <w:lang w:eastAsia="cs-CZ"/>
        </w:rPr>
      </w:pPr>
      <w:r w:rsidRPr="00E64357">
        <w:rPr>
          <w:rFonts w:ascii="Arial" w:eastAsia="Times New Roman" w:hAnsi="Arial" w:cs="Arial"/>
          <w:sz w:val="20"/>
          <w:szCs w:val="20"/>
          <w:lang w:eastAsia="cs-CZ"/>
        </w:rPr>
        <w:t xml:space="preserve">* </w:t>
      </w:r>
      <w:r w:rsidRPr="00E64357">
        <w:rPr>
          <w:rFonts w:ascii="Arial" w:eastAsia="Times New Roman" w:hAnsi="Arial" w:cs="Arial"/>
          <w:sz w:val="18"/>
          <w:szCs w:val="20"/>
          <w:lang w:eastAsia="cs-CZ"/>
        </w:rPr>
        <w:t>počítáno orientačně výpočtem z GIS – po projednání nového vyhlášení bude geodeticky zaměřeno a zpřesněno</w:t>
      </w:r>
    </w:p>
    <w:p w:rsidR="00E64357" w:rsidRDefault="00E64357" w:rsidP="00661D2F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:rsidR="00B23181" w:rsidRDefault="00B23181" w:rsidP="00661D2F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:rsidR="00B23181" w:rsidRDefault="00B23181" w:rsidP="00661D2F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:rsidR="00661D2F" w:rsidRPr="00661D2F" w:rsidRDefault="00661D2F" w:rsidP="00661D2F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661D2F">
        <w:rPr>
          <w:rFonts w:ascii="Arial" w:hAnsi="Arial" w:cs="Arial"/>
          <w:b/>
          <w:bCs/>
        </w:rPr>
        <w:lastRenderedPageBreak/>
        <w:t>Orientační výměra navrho</w:t>
      </w:r>
      <w:r>
        <w:rPr>
          <w:rFonts w:ascii="Arial" w:hAnsi="Arial" w:cs="Arial"/>
          <w:b/>
          <w:bCs/>
        </w:rPr>
        <w:t>vaného zvláště chráněného území:</w:t>
      </w:r>
    </w:p>
    <w:p w:rsidR="003838C9" w:rsidRDefault="00E64357" w:rsidP="00E64357">
      <w:pPr>
        <w:spacing w:before="120" w:after="0"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20,16</w:t>
      </w:r>
      <w:r w:rsidR="00661D2F">
        <w:rPr>
          <w:rFonts w:ascii="Arial" w:hAnsi="Arial" w:cs="Arial"/>
          <w:bCs/>
        </w:rPr>
        <w:t xml:space="preserve"> ha</w:t>
      </w:r>
    </w:p>
    <w:p w:rsidR="00E64357" w:rsidRPr="00661D2F" w:rsidRDefault="00E64357" w:rsidP="00E64357">
      <w:pPr>
        <w:spacing w:before="120" w:after="0" w:line="276" w:lineRule="auto"/>
        <w:jc w:val="both"/>
        <w:rPr>
          <w:rFonts w:ascii="Arial" w:hAnsi="Arial" w:cs="Arial"/>
          <w:bCs/>
        </w:rPr>
      </w:pPr>
    </w:p>
    <w:p w:rsidR="009725AC" w:rsidRDefault="009725AC" w:rsidP="009725AC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1F36AC">
        <w:rPr>
          <w:rFonts w:ascii="Arial" w:hAnsi="Arial" w:cs="Arial"/>
          <w:b/>
          <w:bCs/>
        </w:rPr>
        <w:t>Odůvodnění záměru na nové vyhlášení zvláště chráněného území:</w:t>
      </w:r>
      <w:r w:rsidRPr="009725AC">
        <w:rPr>
          <w:rFonts w:ascii="Arial" w:hAnsi="Arial" w:cs="Arial"/>
          <w:b/>
          <w:bCs/>
        </w:rPr>
        <w:t xml:space="preserve"> </w:t>
      </w:r>
    </w:p>
    <w:p w:rsidR="001F36AC" w:rsidRDefault="001F36AC" w:rsidP="00DE4FCE">
      <w:pPr>
        <w:spacing w:before="120" w:after="0" w:line="276" w:lineRule="auto"/>
        <w:jc w:val="both"/>
        <w:rPr>
          <w:rFonts w:ascii="Arial" w:hAnsi="Arial" w:cs="Arial"/>
          <w:bCs/>
        </w:rPr>
      </w:pPr>
      <w:r w:rsidRPr="001F36AC">
        <w:rPr>
          <w:rFonts w:ascii="Arial" w:hAnsi="Arial" w:cs="Arial"/>
          <w:bCs/>
        </w:rPr>
        <w:t>Lokalita byla vyhlášena jako chráněný přírodní výtvor roku 1989 vyhláškou Okresního národního výboru ve Žďáru nad Sázavou. Zároveň byly stanoveny základní podmínky jeho ochrany. V roce 1992 bylo území převedeno na základě § 90 odst. 7, zákona č. 114/1992 Sb. do kategorie přírodní památka. Tato ochrana platí na lokalitě až dodnes. O velkém významu lokality svědčí i to, že se na počátku 21. století stala součástí nadregionálního biocentra územního systému ekologické stability.</w:t>
      </w:r>
    </w:p>
    <w:p w:rsidR="00DE4FCE" w:rsidRDefault="00DE4FCE" w:rsidP="00DE4FCE">
      <w:pPr>
        <w:spacing w:before="120" w:after="0"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Důvodem nového vyhlášení </w:t>
      </w:r>
      <w:r w:rsidR="004E4A5D">
        <w:rPr>
          <w:rFonts w:ascii="Arial" w:hAnsi="Arial" w:cs="Arial"/>
          <w:bCs/>
        </w:rPr>
        <w:t xml:space="preserve">je především potřeba </w:t>
      </w:r>
      <w:r w:rsidR="004E4A5D">
        <w:rPr>
          <w:rFonts w:ascii="Arial" w:hAnsi="Arial" w:cs="Arial"/>
        </w:rPr>
        <w:t xml:space="preserve">jednoznačně vymezit hranice PR na základě přesných geodetických podkladů. Stávající vymezení formou výčtu dotčených lesních oddělení a pozemků je nejednoznačné a v praxi působí potíže, protože označení lesních porostů podléhá v čase změnám a u pozemků není </w:t>
      </w:r>
      <w:r w:rsidR="003838C9">
        <w:rPr>
          <w:rFonts w:ascii="Arial" w:hAnsi="Arial" w:cs="Arial"/>
        </w:rPr>
        <w:t xml:space="preserve">zřizovacím předpisem </w:t>
      </w:r>
      <w:r w:rsidR="004E4A5D">
        <w:rPr>
          <w:rFonts w:ascii="Arial" w:hAnsi="Arial" w:cs="Arial"/>
        </w:rPr>
        <w:t xml:space="preserve">určeno, které jejich části ochraně podléhají. </w:t>
      </w:r>
      <w:r w:rsidR="003838C9">
        <w:rPr>
          <w:rFonts w:ascii="Arial" w:hAnsi="Arial" w:cs="Arial"/>
        </w:rPr>
        <w:t>Dalším důvodem nového vyhlášení je i nutnost, aby zřizovací předpis formálně i obsahově odpovídal současnému právnímu stavu.</w:t>
      </w:r>
      <w:r w:rsidR="00E12158">
        <w:rPr>
          <w:rFonts w:ascii="Arial" w:hAnsi="Arial" w:cs="Arial"/>
        </w:rPr>
        <w:t xml:space="preserve"> Zároveň je navržena změna kategorie ZCHÚ na přírodní rezervaci, která lépe odpovídá charakteru území a cílům jeho ochrany.</w:t>
      </w:r>
    </w:p>
    <w:p w:rsidR="004E5BEF" w:rsidRPr="004E5BEF" w:rsidRDefault="004E5BEF" w:rsidP="004E5BEF">
      <w:pPr>
        <w:spacing w:before="120" w:after="0" w:line="276" w:lineRule="auto"/>
        <w:jc w:val="both"/>
        <w:rPr>
          <w:rFonts w:ascii="Arial" w:hAnsi="Arial" w:cs="Arial"/>
          <w:bCs/>
          <w:iCs/>
        </w:rPr>
      </w:pPr>
      <w:r w:rsidRPr="004E5BEF">
        <w:rPr>
          <w:rFonts w:ascii="Arial" w:hAnsi="Arial" w:cs="Arial"/>
          <w:bCs/>
          <w:iCs/>
        </w:rPr>
        <w:t xml:space="preserve">Přírodní </w:t>
      </w:r>
      <w:r>
        <w:rPr>
          <w:rFonts w:ascii="Arial" w:hAnsi="Arial" w:cs="Arial"/>
          <w:bCs/>
          <w:iCs/>
        </w:rPr>
        <w:t>rezervace</w:t>
      </w:r>
      <w:r w:rsidRPr="004E5BEF">
        <w:rPr>
          <w:rFonts w:ascii="Arial" w:hAnsi="Arial" w:cs="Arial"/>
          <w:bCs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Cs/>
        </w:rPr>
        <w:t>Rasuveň</w:t>
      </w:r>
      <w:proofErr w:type="spellEnd"/>
      <w:r w:rsidRPr="004E5BEF">
        <w:rPr>
          <w:rFonts w:ascii="Arial" w:hAnsi="Arial" w:cs="Arial"/>
          <w:bCs/>
          <w:iCs/>
        </w:rPr>
        <w:t xml:space="preserve"> se nachází na severozápadním svahu kóty Bukovec (579,5 m n. m.), asi 2,5 km severozápadně od obce Bory v nadmořské výšce 526 – 579 m n. m. Tvoří ji staré bučiny s typickým bylinným podrostem. </w:t>
      </w:r>
    </w:p>
    <w:p w:rsidR="004E5BEF" w:rsidRPr="004E5BEF" w:rsidRDefault="004E5BEF" w:rsidP="004E5BEF">
      <w:pPr>
        <w:spacing w:before="120" w:after="0" w:line="276" w:lineRule="auto"/>
        <w:jc w:val="both"/>
        <w:rPr>
          <w:rFonts w:ascii="Arial" w:hAnsi="Arial" w:cs="Arial"/>
          <w:bCs/>
          <w:iCs/>
        </w:rPr>
      </w:pPr>
      <w:r w:rsidRPr="004E5BEF">
        <w:rPr>
          <w:rFonts w:ascii="Arial" w:hAnsi="Arial" w:cs="Arial"/>
          <w:bCs/>
          <w:iCs/>
        </w:rPr>
        <w:t xml:space="preserve">Geologické podloží je tvořeno proterozoickými </w:t>
      </w:r>
      <w:proofErr w:type="spellStart"/>
      <w:r w:rsidRPr="004E5BEF">
        <w:rPr>
          <w:rFonts w:ascii="Arial" w:hAnsi="Arial" w:cs="Arial"/>
          <w:bCs/>
          <w:iCs/>
        </w:rPr>
        <w:t>hornimami</w:t>
      </w:r>
      <w:proofErr w:type="spellEnd"/>
      <w:r w:rsidRPr="004E5BEF">
        <w:rPr>
          <w:rFonts w:ascii="Arial" w:hAnsi="Arial" w:cs="Arial"/>
          <w:bCs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Cs/>
        </w:rPr>
        <w:t>moldanubika</w:t>
      </w:r>
      <w:proofErr w:type="spellEnd"/>
      <w:r w:rsidRPr="004E5BEF">
        <w:rPr>
          <w:rFonts w:ascii="Arial" w:hAnsi="Arial" w:cs="Arial"/>
          <w:bCs/>
          <w:iCs/>
        </w:rPr>
        <w:t xml:space="preserve">, zastoupeny jsou především </w:t>
      </w:r>
      <w:proofErr w:type="spellStart"/>
      <w:r w:rsidRPr="004E5BEF">
        <w:rPr>
          <w:rFonts w:ascii="Arial" w:hAnsi="Arial" w:cs="Arial"/>
          <w:bCs/>
          <w:iCs/>
        </w:rPr>
        <w:t>migmatitické</w:t>
      </w:r>
      <w:proofErr w:type="spellEnd"/>
      <w:r w:rsidRPr="004E5BEF">
        <w:rPr>
          <w:rFonts w:ascii="Arial" w:hAnsi="Arial" w:cs="Arial"/>
          <w:bCs/>
          <w:iCs/>
        </w:rPr>
        <w:t xml:space="preserve"> biotitické ruly s kyanitem. Vrchol kopce je budován čočkou z tmavých granulitů, </w:t>
      </w:r>
      <w:proofErr w:type="spellStart"/>
      <w:r w:rsidRPr="004E5BEF">
        <w:rPr>
          <w:rFonts w:ascii="Arial" w:hAnsi="Arial" w:cs="Arial"/>
          <w:bCs/>
          <w:iCs/>
        </w:rPr>
        <w:t>cordieritických</w:t>
      </w:r>
      <w:proofErr w:type="spellEnd"/>
      <w:r w:rsidRPr="004E5BEF">
        <w:rPr>
          <w:rFonts w:ascii="Arial" w:hAnsi="Arial" w:cs="Arial"/>
          <w:bCs/>
          <w:iCs/>
        </w:rPr>
        <w:t xml:space="preserve"> rohovců a cordierit-biotitických pararul. Půdní pokryv je tvořen kyselou varietou </w:t>
      </w:r>
      <w:proofErr w:type="spellStart"/>
      <w:r w:rsidRPr="004E5BEF">
        <w:rPr>
          <w:rFonts w:ascii="Arial" w:hAnsi="Arial" w:cs="Arial"/>
          <w:bCs/>
          <w:iCs/>
        </w:rPr>
        <w:t>kambizemě</w:t>
      </w:r>
      <w:proofErr w:type="spellEnd"/>
      <w:r w:rsidRPr="004E5BEF">
        <w:rPr>
          <w:rFonts w:ascii="Arial" w:hAnsi="Arial" w:cs="Arial"/>
          <w:bCs/>
          <w:iCs/>
        </w:rPr>
        <w:t xml:space="preserve"> typické v četných kombinacích s </w:t>
      </w:r>
      <w:proofErr w:type="spellStart"/>
      <w:r w:rsidRPr="004E5BEF">
        <w:rPr>
          <w:rFonts w:ascii="Arial" w:hAnsi="Arial" w:cs="Arial"/>
          <w:bCs/>
          <w:iCs/>
        </w:rPr>
        <w:t>pseudoglejem</w:t>
      </w:r>
      <w:proofErr w:type="spellEnd"/>
      <w:r w:rsidRPr="004E5BEF">
        <w:rPr>
          <w:rFonts w:ascii="Arial" w:hAnsi="Arial" w:cs="Arial"/>
          <w:bCs/>
          <w:iCs/>
        </w:rPr>
        <w:t xml:space="preserve"> typickým. </w:t>
      </w:r>
    </w:p>
    <w:p w:rsidR="004E5BEF" w:rsidRPr="004E5BEF" w:rsidRDefault="004E5BEF" w:rsidP="004E5BEF">
      <w:pPr>
        <w:spacing w:before="120" w:after="0" w:line="276" w:lineRule="auto"/>
        <w:jc w:val="both"/>
        <w:rPr>
          <w:rFonts w:ascii="Arial" w:hAnsi="Arial" w:cs="Arial"/>
          <w:bCs/>
          <w:iCs/>
        </w:rPr>
      </w:pPr>
      <w:r w:rsidRPr="004E5BEF">
        <w:rPr>
          <w:rFonts w:ascii="Arial" w:hAnsi="Arial" w:cs="Arial"/>
          <w:bCs/>
          <w:iCs/>
        </w:rPr>
        <w:t xml:space="preserve">Přibližně polovina území je pokryta bučinami svazů </w:t>
      </w:r>
      <w:proofErr w:type="spellStart"/>
      <w:r w:rsidRPr="004E5BEF">
        <w:rPr>
          <w:rFonts w:ascii="Arial" w:hAnsi="Arial" w:cs="Arial"/>
          <w:bCs/>
          <w:i/>
          <w:iCs/>
        </w:rPr>
        <w:t>Fagion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sylvaticae</w:t>
      </w:r>
      <w:proofErr w:type="spellEnd"/>
      <w:r w:rsidRPr="004E5BEF">
        <w:rPr>
          <w:rFonts w:ascii="Arial" w:hAnsi="Arial" w:cs="Arial"/>
          <w:bCs/>
          <w:iCs/>
        </w:rPr>
        <w:t xml:space="preserve"> a </w:t>
      </w:r>
      <w:proofErr w:type="spellStart"/>
      <w:r w:rsidRPr="004E5BEF">
        <w:rPr>
          <w:rFonts w:ascii="Arial" w:hAnsi="Arial" w:cs="Arial"/>
          <w:bCs/>
          <w:i/>
          <w:iCs/>
        </w:rPr>
        <w:t>Luzulo-Fagion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sylvaticae</w:t>
      </w:r>
      <w:proofErr w:type="spellEnd"/>
      <w:r w:rsidRPr="004E5BEF">
        <w:rPr>
          <w:rFonts w:ascii="Arial" w:hAnsi="Arial" w:cs="Arial"/>
          <w:bCs/>
          <w:iCs/>
        </w:rPr>
        <w:t>, v jejichž stromovém patře převládá buk lesní (</w:t>
      </w:r>
      <w:proofErr w:type="spellStart"/>
      <w:r w:rsidRPr="004E5BEF">
        <w:rPr>
          <w:rFonts w:ascii="Arial" w:hAnsi="Arial" w:cs="Arial"/>
          <w:bCs/>
          <w:i/>
          <w:iCs/>
        </w:rPr>
        <w:t>Fagus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sylvatica</w:t>
      </w:r>
      <w:proofErr w:type="spellEnd"/>
      <w:r w:rsidRPr="004E5BEF">
        <w:rPr>
          <w:rFonts w:ascii="Arial" w:hAnsi="Arial" w:cs="Arial"/>
          <w:bCs/>
          <w:iCs/>
        </w:rPr>
        <w:t>), místy je přimíšen smrk ztepilý (</w:t>
      </w:r>
      <w:proofErr w:type="spellStart"/>
      <w:r w:rsidRPr="004E5BEF">
        <w:rPr>
          <w:rFonts w:ascii="Arial" w:hAnsi="Arial" w:cs="Arial"/>
          <w:bCs/>
          <w:i/>
          <w:iCs/>
        </w:rPr>
        <w:t>Picea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abies</w:t>
      </w:r>
      <w:proofErr w:type="spellEnd"/>
      <w:r w:rsidRPr="004E5BEF">
        <w:rPr>
          <w:rFonts w:ascii="Arial" w:hAnsi="Arial" w:cs="Arial"/>
          <w:bCs/>
          <w:iCs/>
        </w:rPr>
        <w:t>), vzácněji jsou vtroušeny javor klen (</w:t>
      </w:r>
      <w:r w:rsidRPr="004E5BEF">
        <w:rPr>
          <w:rFonts w:ascii="Arial" w:hAnsi="Arial" w:cs="Arial"/>
          <w:bCs/>
          <w:i/>
          <w:iCs/>
        </w:rPr>
        <w:t xml:space="preserve">Acer </w:t>
      </w:r>
      <w:proofErr w:type="spellStart"/>
      <w:r w:rsidRPr="004E5BEF">
        <w:rPr>
          <w:rFonts w:ascii="Arial" w:hAnsi="Arial" w:cs="Arial"/>
          <w:bCs/>
          <w:i/>
          <w:iCs/>
        </w:rPr>
        <w:t>pseudoplatanus</w:t>
      </w:r>
      <w:proofErr w:type="spellEnd"/>
      <w:r w:rsidRPr="004E5BEF">
        <w:rPr>
          <w:rFonts w:ascii="Arial" w:hAnsi="Arial" w:cs="Arial"/>
          <w:bCs/>
          <w:iCs/>
        </w:rPr>
        <w:t>), borovice lesní (</w:t>
      </w:r>
      <w:proofErr w:type="spellStart"/>
      <w:r w:rsidRPr="004E5BEF">
        <w:rPr>
          <w:rFonts w:ascii="Arial" w:hAnsi="Arial" w:cs="Arial"/>
          <w:bCs/>
          <w:i/>
          <w:iCs/>
        </w:rPr>
        <w:t>Pinus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sylvestris</w:t>
      </w:r>
      <w:proofErr w:type="spellEnd"/>
      <w:r w:rsidRPr="004E5BEF">
        <w:rPr>
          <w:rFonts w:ascii="Arial" w:hAnsi="Arial" w:cs="Arial"/>
          <w:bCs/>
          <w:iCs/>
        </w:rPr>
        <w:t xml:space="preserve">), modřín opadavý </w:t>
      </w:r>
      <w:r w:rsidRPr="004E5BEF">
        <w:rPr>
          <w:rFonts w:ascii="Arial" w:hAnsi="Arial" w:cs="Arial"/>
          <w:bCs/>
          <w:i/>
          <w:iCs/>
        </w:rPr>
        <w:t>(</w:t>
      </w:r>
      <w:proofErr w:type="spellStart"/>
      <w:r w:rsidRPr="004E5BEF">
        <w:rPr>
          <w:rFonts w:ascii="Arial" w:hAnsi="Arial" w:cs="Arial"/>
          <w:bCs/>
          <w:i/>
          <w:iCs/>
        </w:rPr>
        <w:t>Larix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decidua</w:t>
      </w:r>
      <w:r w:rsidRPr="004E5BEF">
        <w:rPr>
          <w:rFonts w:ascii="Arial" w:hAnsi="Arial" w:cs="Arial"/>
          <w:bCs/>
          <w:iCs/>
        </w:rPr>
        <w:t>), douglaska tisolistá (</w:t>
      </w:r>
      <w:proofErr w:type="spellStart"/>
      <w:r w:rsidRPr="004E5BEF">
        <w:rPr>
          <w:rFonts w:ascii="Arial" w:hAnsi="Arial" w:cs="Arial"/>
          <w:bCs/>
          <w:i/>
          <w:iCs/>
        </w:rPr>
        <w:t>Pseudotsuga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menziesii</w:t>
      </w:r>
      <w:proofErr w:type="spellEnd"/>
      <w:r w:rsidRPr="004E5BEF">
        <w:rPr>
          <w:rFonts w:ascii="Arial" w:hAnsi="Arial" w:cs="Arial"/>
          <w:bCs/>
          <w:iCs/>
        </w:rPr>
        <w:t>), ojediněle se vyskytují bříza bělokorá (</w:t>
      </w:r>
      <w:proofErr w:type="spellStart"/>
      <w:r w:rsidRPr="004E5BEF">
        <w:rPr>
          <w:rFonts w:ascii="Arial" w:hAnsi="Arial" w:cs="Arial"/>
          <w:bCs/>
          <w:i/>
          <w:iCs/>
        </w:rPr>
        <w:t>Betula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pendula</w:t>
      </w:r>
      <w:proofErr w:type="spellEnd"/>
      <w:r w:rsidRPr="004E5BEF">
        <w:rPr>
          <w:rFonts w:ascii="Arial" w:hAnsi="Arial" w:cs="Arial"/>
          <w:bCs/>
          <w:iCs/>
        </w:rPr>
        <w:t>), jedle bělokorá (</w:t>
      </w:r>
      <w:proofErr w:type="spellStart"/>
      <w:r w:rsidRPr="004E5BEF">
        <w:rPr>
          <w:rFonts w:ascii="Arial" w:hAnsi="Arial" w:cs="Arial"/>
          <w:bCs/>
          <w:i/>
          <w:iCs/>
        </w:rPr>
        <w:t>Abies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alba</w:t>
      </w:r>
      <w:r w:rsidRPr="004E5BEF">
        <w:rPr>
          <w:rFonts w:ascii="Arial" w:hAnsi="Arial" w:cs="Arial"/>
          <w:bCs/>
          <w:iCs/>
        </w:rPr>
        <w:t>), jasan ztepilý (</w:t>
      </w:r>
      <w:proofErr w:type="spellStart"/>
      <w:r w:rsidRPr="004E5BEF">
        <w:rPr>
          <w:rFonts w:ascii="Arial" w:hAnsi="Arial" w:cs="Arial"/>
          <w:bCs/>
          <w:i/>
          <w:iCs/>
        </w:rPr>
        <w:t>Fraxinus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excelsior</w:t>
      </w:r>
      <w:proofErr w:type="spellEnd"/>
      <w:r w:rsidRPr="004E5BEF">
        <w:rPr>
          <w:rFonts w:ascii="Arial" w:hAnsi="Arial" w:cs="Arial"/>
          <w:bCs/>
          <w:iCs/>
        </w:rPr>
        <w:t>) a lípa srdčitá (</w:t>
      </w:r>
      <w:proofErr w:type="spellStart"/>
      <w:r w:rsidRPr="004E5BEF">
        <w:rPr>
          <w:rFonts w:ascii="Arial" w:hAnsi="Arial" w:cs="Arial"/>
          <w:bCs/>
          <w:i/>
          <w:iCs/>
        </w:rPr>
        <w:t>Tilia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cordata</w:t>
      </w:r>
      <w:proofErr w:type="spellEnd"/>
      <w:r w:rsidRPr="004E5BEF">
        <w:rPr>
          <w:rFonts w:ascii="Arial" w:hAnsi="Arial" w:cs="Arial"/>
          <w:bCs/>
          <w:iCs/>
        </w:rPr>
        <w:t xml:space="preserve">). </w:t>
      </w:r>
    </w:p>
    <w:p w:rsidR="004E5BEF" w:rsidRPr="004E5BEF" w:rsidRDefault="004E5BEF" w:rsidP="004E5BEF">
      <w:pPr>
        <w:spacing w:before="120" w:after="0" w:line="276" w:lineRule="auto"/>
        <w:jc w:val="both"/>
        <w:rPr>
          <w:rFonts w:ascii="Arial" w:hAnsi="Arial" w:cs="Arial"/>
          <w:bCs/>
          <w:iCs/>
        </w:rPr>
      </w:pPr>
      <w:r w:rsidRPr="004E5BEF">
        <w:rPr>
          <w:rFonts w:ascii="Arial" w:hAnsi="Arial" w:cs="Arial"/>
          <w:bCs/>
          <w:iCs/>
        </w:rPr>
        <w:t xml:space="preserve">Keřové patro je obvykle slabě vyvinuto, tvoří jej zmlazující dřeviny stromového patra, především buk lesní a smrk ztepilý. </w:t>
      </w:r>
    </w:p>
    <w:p w:rsidR="004E5BEF" w:rsidRPr="004E5BEF" w:rsidRDefault="004E5BEF" w:rsidP="004E5BEF">
      <w:pPr>
        <w:spacing w:before="120" w:after="0" w:line="276" w:lineRule="auto"/>
        <w:jc w:val="both"/>
        <w:rPr>
          <w:rFonts w:ascii="Arial" w:hAnsi="Arial" w:cs="Arial"/>
          <w:bCs/>
          <w:iCs/>
        </w:rPr>
      </w:pPr>
      <w:r w:rsidRPr="004E5BEF">
        <w:rPr>
          <w:rFonts w:ascii="Arial" w:hAnsi="Arial" w:cs="Arial"/>
          <w:bCs/>
          <w:iCs/>
        </w:rPr>
        <w:t xml:space="preserve">Bylinné patro acidofilních bučin je obvykle sporadické, jsou v něm zastoupeny druhy </w:t>
      </w:r>
      <w:proofErr w:type="spellStart"/>
      <w:r w:rsidRPr="004E5BEF">
        <w:rPr>
          <w:rFonts w:ascii="Arial" w:hAnsi="Arial" w:cs="Arial"/>
          <w:bCs/>
          <w:iCs/>
        </w:rPr>
        <w:t>bukovník</w:t>
      </w:r>
      <w:proofErr w:type="spellEnd"/>
      <w:r w:rsidRPr="004E5BEF">
        <w:rPr>
          <w:rFonts w:ascii="Arial" w:hAnsi="Arial" w:cs="Arial"/>
          <w:bCs/>
          <w:iCs/>
        </w:rPr>
        <w:t xml:space="preserve"> kapraďovitý (</w:t>
      </w:r>
      <w:proofErr w:type="spellStart"/>
      <w:r w:rsidRPr="004E5BEF">
        <w:rPr>
          <w:rFonts w:ascii="Arial" w:hAnsi="Arial" w:cs="Arial"/>
          <w:bCs/>
          <w:i/>
          <w:iCs/>
        </w:rPr>
        <w:t>Gymnocarpium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dryopteris</w:t>
      </w:r>
      <w:proofErr w:type="spellEnd"/>
      <w:r w:rsidRPr="004E5BEF">
        <w:rPr>
          <w:rFonts w:ascii="Arial" w:hAnsi="Arial" w:cs="Arial"/>
          <w:bCs/>
          <w:iCs/>
        </w:rPr>
        <w:t>), třtina rákosovitá (</w:t>
      </w:r>
      <w:proofErr w:type="spellStart"/>
      <w:r w:rsidRPr="004E5BEF">
        <w:rPr>
          <w:rFonts w:ascii="Arial" w:hAnsi="Arial" w:cs="Arial"/>
          <w:bCs/>
          <w:i/>
          <w:iCs/>
        </w:rPr>
        <w:t>Calamagrostis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arundinacea</w:t>
      </w:r>
      <w:proofErr w:type="spellEnd"/>
      <w:r w:rsidRPr="004E5BEF">
        <w:rPr>
          <w:rFonts w:ascii="Arial" w:hAnsi="Arial" w:cs="Arial"/>
          <w:bCs/>
          <w:iCs/>
        </w:rPr>
        <w:t>) a brusnice borůvka (</w:t>
      </w:r>
      <w:proofErr w:type="spellStart"/>
      <w:r w:rsidRPr="004E5BEF">
        <w:rPr>
          <w:rFonts w:ascii="Arial" w:hAnsi="Arial" w:cs="Arial"/>
          <w:bCs/>
          <w:i/>
          <w:iCs/>
        </w:rPr>
        <w:t>Vaccinium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myrtillus</w:t>
      </w:r>
      <w:proofErr w:type="spellEnd"/>
      <w:r w:rsidRPr="004E5BEF">
        <w:rPr>
          <w:rFonts w:ascii="Arial" w:hAnsi="Arial" w:cs="Arial"/>
          <w:bCs/>
          <w:iCs/>
        </w:rPr>
        <w:t>). Okolí vrcholu Bukovce v jižní části území je tvořeno květnatými bučinami s pestřejším bylinným podrostem, z typických druhů se vyskytují svízel vonný (</w:t>
      </w:r>
      <w:r w:rsidRPr="004E5BEF">
        <w:rPr>
          <w:rFonts w:ascii="Arial" w:hAnsi="Arial" w:cs="Arial"/>
          <w:bCs/>
          <w:i/>
          <w:iCs/>
        </w:rPr>
        <w:t xml:space="preserve">Galium </w:t>
      </w:r>
      <w:proofErr w:type="spellStart"/>
      <w:r w:rsidRPr="004E5BEF">
        <w:rPr>
          <w:rFonts w:ascii="Arial" w:hAnsi="Arial" w:cs="Arial"/>
          <w:bCs/>
          <w:i/>
          <w:iCs/>
        </w:rPr>
        <w:t>odoratum</w:t>
      </w:r>
      <w:proofErr w:type="spellEnd"/>
      <w:r w:rsidRPr="004E5BEF">
        <w:rPr>
          <w:rFonts w:ascii="Arial" w:hAnsi="Arial" w:cs="Arial"/>
          <w:bCs/>
          <w:iCs/>
        </w:rPr>
        <w:t>), bažanka vytrvalá (</w:t>
      </w:r>
      <w:proofErr w:type="spellStart"/>
      <w:r w:rsidRPr="004E5BEF">
        <w:rPr>
          <w:rFonts w:ascii="Arial" w:hAnsi="Arial" w:cs="Arial"/>
          <w:bCs/>
          <w:i/>
          <w:iCs/>
        </w:rPr>
        <w:t>Mercurialis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perennis</w:t>
      </w:r>
      <w:proofErr w:type="spellEnd"/>
      <w:r w:rsidRPr="004E5BEF">
        <w:rPr>
          <w:rFonts w:ascii="Arial" w:hAnsi="Arial" w:cs="Arial"/>
          <w:bCs/>
          <w:iCs/>
        </w:rPr>
        <w:t xml:space="preserve">), strdivka </w:t>
      </w:r>
      <w:proofErr w:type="spellStart"/>
      <w:r w:rsidRPr="004E5BEF">
        <w:rPr>
          <w:rFonts w:ascii="Arial" w:hAnsi="Arial" w:cs="Arial"/>
          <w:bCs/>
          <w:iCs/>
        </w:rPr>
        <w:t>nicí</w:t>
      </w:r>
      <w:proofErr w:type="spellEnd"/>
      <w:r w:rsidRPr="004E5BEF">
        <w:rPr>
          <w:rFonts w:ascii="Arial" w:hAnsi="Arial" w:cs="Arial"/>
          <w:bCs/>
          <w:iCs/>
        </w:rPr>
        <w:t xml:space="preserve"> (</w:t>
      </w:r>
      <w:proofErr w:type="spellStart"/>
      <w:r w:rsidRPr="004E5BEF">
        <w:rPr>
          <w:rFonts w:ascii="Arial" w:hAnsi="Arial" w:cs="Arial"/>
          <w:bCs/>
          <w:i/>
          <w:iCs/>
        </w:rPr>
        <w:t>Melica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nutans</w:t>
      </w:r>
      <w:proofErr w:type="spellEnd"/>
      <w:r w:rsidRPr="004E5BEF">
        <w:rPr>
          <w:rFonts w:ascii="Arial" w:hAnsi="Arial" w:cs="Arial"/>
          <w:bCs/>
          <w:iCs/>
        </w:rPr>
        <w:t>), violka lesní (</w:t>
      </w:r>
      <w:r w:rsidRPr="004E5BEF">
        <w:rPr>
          <w:rFonts w:ascii="Arial" w:hAnsi="Arial" w:cs="Arial"/>
          <w:bCs/>
          <w:i/>
          <w:iCs/>
        </w:rPr>
        <w:t xml:space="preserve">Viola </w:t>
      </w:r>
      <w:proofErr w:type="spellStart"/>
      <w:r w:rsidRPr="004E5BEF">
        <w:rPr>
          <w:rFonts w:ascii="Arial" w:hAnsi="Arial" w:cs="Arial"/>
          <w:bCs/>
          <w:i/>
          <w:iCs/>
        </w:rPr>
        <w:t>reichenbachiana</w:t>
      </w:r>
      <w:proofErr w:type="spellEnd"/>
      <w:r w:rsidRPr="004E5BEF">
        <w:rPr>
          <w:rFonts w:ascii="Arial" w:hAnsi="Arial" w:cs="Arial"/>
          <w:bCs/>
          <w:iCs/>
        </w:rPr>
        <w:t xml:space="preserve">), pryšec </w:t>
      </w:r>
      <w:proofErr w:type="spellStart"/>
      <w:r w:rsidRPr="004E5BEF">
        <w:rPr>
          <w:rFonts w:ascii="Arial" w:hAnsi="Arial" w:cs="Arial"/>
          <w:bCs/>
          <w:iCs/>
        </w:rPr>
        <w:t>mandloňovitý</w:t>
      </w:r>
      <w:proofErr w:type="spellEnd"/>
      <w:r w:rsidRPr="004E5BEF">
        <w:rPr>
          <w:rFonts w:ascii="Arial" w:hAnsi="Arial" w:cs="Arial"/>
          <w:bCs/>
          <w:iCs/>
        </w:rPr>
        <w:t xml:space="preserve"> (</w:t>
      </w:r>
      <w:proofErr w:type="spellStart"/>
      <w:r w:rsidRPr="004E5BEF">
        <w:rPr>
          <w:rFonts w:ascii="Arial" w:hAnsi="Arial" w:cs="Arial"/>
          <w:bCs/>
          <w:i/>
          <w:iCs/>
        </w:rPr>
        <w:t>Euphorbia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amygdaloides</w:t>
      </w:r>
      <w:proofErr w:type="spellEnd"/>
      <w:r w:rsidRPr="004E5BEF">
        <w:rPr>
          <w:rFonts w:ascii="Arial" w:hAnsi="Arial" w:cs="Arial"/>
          <w:bCs/>
          <w:iCs/>
        </w:rPr>
        <w:t>) a kapraď samec (</w:t>
      </w:r>
      <w:proofErr w:type="spellStart"/>
      <w:r w:rsidRPr="004E5BEF">
        <w:rPr>
          <w:rFonts w:ascii="Arial" w:hAnsi="Arial" w:cs="Arial"/>
          <w:bCs/>
          <w:i/>
          <w:iCs/>
        </w:rPr>
        <w:t>Dryopteris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filix</w:t>
      </w:r>
      <w:proofErr w:type="spellEnd"/>
      <w:r w:rsidRPr="004E5BEF">
        <w:rPr>
          <w:rFonts w:ascii="Arial" w:hAnsi="Arial" w:cs="Arial"/>
          <w:bCs/>
          <w:i/>
          <w:iCs/>
        </w:rPr>
        <w:t>-mas</w:t>
      </w:r>
      <w:r w:rsidRPr="004E5BEF">
        <w:rPr>
          <w:rFonts w:ascii="Arial" w:hAnsi="Arial" w:cs="Arial"/>
          <w:bCs/>
          <w:iCs/>
        </w:rPr>
        <w:t xml:space="preserve">). </w:t>
      </w:r>
    </w:p>
    <w:p w:rsidR="004E5BEF" w:rsidRPr="004E5BEF" w:rsidRDefault="004E5BEF" w:rsidP="004E5BEF">
      <w:pPr>
        <w:spacing w:before="120" w:after="0" w:line="276" w:lineRule="auto"/>
        <w:jc w:val="both"/>
        <w:rPr>
          <w:rFonts w:ascii="Arial" w:hAnsi="Arial" w:cs="Arial"/>
          <w:bCs/>
          <w:iCs/>
        </w:rPr>
      </w:pPr>
      <w:r w:rsidRPr="004E5BEF">
        <w:rPr>
          <w:rFonts w:ascii="Arial" w:hAnsi="Arial" w:cs="Arial"/>
          <w:bCs/>
          <w:iCs/>
        </w:rPr>
        <w:t>Floristicky významný je především nález zvláště chráněné plavuně pučivé (</w:t>
      </w:r>
      <w:proofErr w:type="spellStart"/>
      <w:r w:rsidRPr="004E5BEF">
        <w:rPr>
          <w:rFonts w:ascii="Arial" w:hAnsi="Arial" w:cs="Arial"/>
          <w:bCs/>
          <w:i/>
          <w:iCs/>
        </w:rPr>
        <w:t>Lycopodium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annotinum</w:t>
      </w:r>
      <w:proofErr w:type="spellEnd"/>
      <w:r w:rsidRPr="004E5BEF">
        <w:rPr>
          <w:rFonts w:ascii="Arial" w:hAnsi="Arial" w:cs="Arial"/>
          <w:bCs/>
          <w:iCs/>
        </w:rPr>
        <w:t xml:space="preserve">) </w:t>
      </w:r>
      <w:proofErr w:type="gramStart"/>
      <w:r w:rsidRPr="004E5BEF">
        <w:rPr>
          <w:rFonts w:ascii="Arial" w:hAnsi="Arial" w:cs="Arial"/>
          <w:bCs/>
          <w:iCs/>
        </w:rPr>
        <w:t>viz.</w:t>
      </w:r>
      <w:proofErr w:type="gramEnd"/>
      <w:r w:rsidRPr="004E5BEF">
        <w:rPr>
          <w:rFonts w:ascii="Arial" w:hAnsi="Arial" w:cs="Arial"/>
          <w:bCs/>
          <w:iCs/>
        </w:rPr>
        <w:t xml:space="preserve"> (Čech, </w:t>
      </w:r>
      <w:proofErr w:type="spellStart"/>
      <w:r w:rsidRPr="004E5BEF">
        <w:rPr>
          <w:rFonts w:ascii="Arial" w:hAnsi="Arial" w:cs="Arial"/>
          <w:bCs/>
          <w:iCs/>
        </w:rPr>
        <w:t>Šumpich</w:t>
      </w:r>
      <w:proofErr w:type="spellEnd"/>
      <w:r w:rsidRPr="004E5BEF">
        <w:rPr>
          <w:rFonts w:ascii="Arial" w:hAnsi="Arial" w:cs="Arial"/>
          <w:bCs/>
          <w:iCs/>
        </w:rPr>
        <w:t xml:space="preserve">, Zabloudil 2002), která však v roce 2016 nebyla na lokalitě ověřena. Na území byl proveden mykologický průzkum (Antonín, Ševčíková 2015), ze vzácnějších druhů </w:t>
      </w:r>
      <w:proofErr w:type="spellStart"/>
      <w:r w:rsidRPr="004E5BEF">
        <w:rPr>
          <w:rFonts w:ascii="Arial" w:hAnsi="Arial" w:cs="Arial"/>
          <w:bCs/>
          <w:iCs/>
        </w:rPr>
        <w:t>makromycetů</w:t>
      </w:r>
      <w:proofErr w:type="spellEnd"/>
      <w:r w:rsidRPr="004E5BEF">
        <w:rPr>
          <w:rFonts w:ascii="Arial" w:hAnsi="Arial" w:cs="Arial"/>
          <w:bCs/>
          <w:iCs/>
        </w:rPr>
        <w:t xml:space="preserve"> zařazených do červeného seznamu hub byl zjištěn výskyt </w:t>
      </w:r>
      <w:r w:rsidRPr="004E5BEF">
        <w:rPr>
          <w:rFonts w:ascii="Arial" w:hAnsi="Arial" w:cs="Arial"/>
          <w:bCs/>
          <w:iCs/>
        </w:rPr>
        <w:lastRenderedPageBreak/>
        <w:t>kotrče Němcova (</w:t>
      </w:r>
      <w:proofErr w:type="spellStart"/>
      <w:r w:rsidRPr="004E5BEF">
        <w:rPr>
          <w:rFonts w:ascii="Arial" w:hAnsi="Arial" w:cs="Arial"/>
          <w:bCs/>
          <w:i/>
          <w:iCs/>
        </w:rPr>
        <w:t>Sparassis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nemecii</w:t>
      </w:r>
      <w:proofErr w:type="spellEnd"/>
      <w:r w:rsidRPr="004E5BEF">
        <w:rPr>
          <w:rFonts w:ascii="Arial" w:hAnsi="Arial" w:cs="Arial"/>
          <w:bCs/>
          <w:iCs/>
        </w:rPr>
        <w:t>), z dalších významných druhů jsou zastoupeny např. helmovka tuhá (</w:t>
      </w:r>
      <w:proofErr w:type="spellStart"/>
      <w:r w:rsidRPr="004E5BEF">
        <w:rPr>
          <w:rFonts w:ascii="Arial" w:hAnsi="Arial" w:cs="Arial"/>
          <w:bCs/>
          <w:i/>
          <w:iCs/>
        </w:rPr>
        <w:t>Mycena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dura</w:t>
      </w:r>
      <w:proofErr w:type="spellEnd"/>
      <w:r w:rsidRPr="004E5BEF">
        <w:rPr>
          <w:rFonts w:ascii="Arial" w:hAnsi="Arial" w:cs="Arial"/>
          <w:bCs/>
          <w:iCs/>
        </w:rPr>
        <w:t xml:space="preserve">) a </w:t>
      </w:r>
      <w:proofErr w:type="spellStart"/>
      <w:r w:rsidRPr="004E5BEF">
        <w:rPr>
          <w:rFonts w:ascii="Arial" w:hAnsi="Arial" w:cs="Arial"/>
          <w:bCs/>
          <w:iCs/>
        </w:rPr>
        <w:t>kornateček</w:t>
      </w:r>
      <w:proofErr w:type="spellEnd"/>
      <w:r w:rsidRPr="004E5BEF">
        <w:rPr>
          <w:rFonts w:ascii="Arial" w:hAnsi="Arial" w:cs="Arial"/>
          <w:bCs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Cs/>
        </w:rPr>
        <w:t>olivovobílý</w:t>
      </w:r>
      <w:proofErr w:type="spellEnd"/>
      <w:r w:rsidRPr="004E5BEF">
        <w:rPr>
          <w:rFonts w:ascii="Arial" w:hAnsi="Arial" w:cs="Arial"/>
          <w:bCs/>
          <w:iCs/>
        </w:rPr>
        <w:t xml:space="preserve"> (</w:t>
      </w:r>
      <w:proofErr w:type="spellStart"/>
      <w:r w:rsidRPr="004E5BEF">
        <w:rPr>
          <w:rFonts w:ascii="Arial" w:hAnsi="Arial" w:cs="Arial"/>
          <w:bCs/>
          <w:i/>
          <w:iCs/>
        </w:rPr>
        <w:t>Confertobasidium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olivaceoalbum</w:t>
      </w:r>
      <w:proofErr w:type="spellEnd"/>
      <w:r w:rsidRPr="004E5BEF">
        <w:rPr>
          <w:rFonts w:ascii="Arial" w:hAnsi="Arial" w:cs="Arial"/>
          <w:bCs/>
          <w:iCs/>
        </w:rPr>
        <w:t>). Tento průzkum byl však výrazně ovlivněn extrémně suchým počasím v r. 2015.</w:t>
      </w:r>
    </w:p>
    <w:p w:rsidR="004E5BEF" w:rsidRPr="004E5BEF" w:rsidRDefault="004E5BEF" w:rsidP="004E5BEF">
      <w:pPr>
        <w:spacing w:before="120" w:after="0" w:line="276" w:lineRule="auto"/>
        <w:jc w:val="both"/>
        <w:rPr>
          <w:rFonts w:ascii="Arial" w:hAnsi="Arial" w:cs="Arial"/>
          <w:bCs/>
          <w:iCs/>
        </w:rPr>
      </w:pPr>
      <w:r w:rsidRPr="004E5BEF">
        <w:rPr>
          <w:rFonts w:ascii="Arial" w:hAnsi="Arial" w:cs="Arial"/>
          <w:bCs/>
          <w:iCs/>
        </w:rPr>
        <w:t>Lokalita představuje vhodný biotop pro mnohé druhy ptáků, v rámci Vysočiny se jedná o ornitologicky významnou lokalitu. Z významnějších druhů byly během r. 2015 zaznamenány čáp černý (</w:t>
      </w:r>
      <w:proofErr w:type="spellStart"/>
      <w:r w:rsidRPr="004E5BEF">
        <w:rPr>
          <w:rFonts w:ascii="Arial" w:hAnsi="Arial" w:cs="Arial"/>
          <w:bCs/>
          <w:i/>
          <w:iCs/>
        </w:rPr>
        <w:t>Ciconia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nigra</w:t>
      </w:r>
      <w:proofErr w:type="spellEnd"/>
      <w:r w:rsidRPr="004E5BEF">
        <w:rPr>
          <w:rFonts w:ascii="Arial" w:hAnsi="Arial" w:cs="Arial"/>
          <w:bCs/>
          <w:iCs/>
        </w:rPr>
        <w:t>), holub doupňák (</w:t>
      </w:r>
      <w:proofErr w:type="spellStart"/>
      <w:r w:rsidRPr="004E5BEF">
        <w:rPr>
          <w:rFonts w:ascii="Arial" w:hAnsi="Arial" w:cs="Arial"/>
          <w:bCs/>
          <w:i/>
          <w:iCs/>
        </w:rPr>
        <w:t>Columba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oenas</w:t>
      </w:r>
      <w:proofErr w:type="spellEnd"/>
      <w:r w:rsidRPr="004E5BEF">
        <w:rPr>
          <w:rFonts w:ascii="Arial" w:hAnsi="Arial" w:cs="Arial"/>
          <w:bCs/>
          <w:iCs/>
        </w:rPr>
        <w:t>), kulíšek nejmenší (</w:t>
      </w:r>
      <w:proofErr w:type="spellStart"/>
      <w:r w:rsidRPr="004E5BEF">
        <w:rPr>
          <w:rFonts w:ascii="Arial" w:hAnsi="Arial" w:cs="Arial"/>
          <w:bCs/>
          <w:i/>
          <w:iCs/>
        </w:rPr>
        <w:t>Glaucidium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passerinum</w:t>
      </w:r>
      <w:proofErr w:type="spellEnd"/>
      <w:r w:rsidRPr="004E5BEF">
        <w:rPr>
          <w:rFonts w:ascii="Arial" w:hAnsi="Arial" w:cs="Arial"/>
          <w:bCs/>
          <w:iCs/>
        </w:rPr>
        <w:t>), sluka lesní (</w:t>
      </w:r>
      <w:proofErr w:type="spellStart"/>
      <w:r w:rsidRPr="004E5BEF">
        <w:rPr>
          <w:rFonts w:ascii="Arial" w:hAnsi="Arial" w:cs="Arial"/>
          <w:bCs/>
          <w:i/>
          <w:iCs/>
        </w:rPr>
        <w:t>Scolopax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rusticola</w:t>
      </w:r>
      <w:proofErr w:type="spellEnd"/>
      <w:r w:rsidRPr="004E5BEF">
        <w:rPr>
          <w:rFonts w:ascii="Arial" w:hAnsi="Arial" w:cs="Arial"/>
          <w:bCs/>
          <w:iCs/>
        </w:rPr>
        <w:t>), sýc rousný (</w:t>
      </w:r>
      <w:proofErr w:type="spellStart"/>
      <w:r w:rsidRPr="004E5BEF">
        <w:rPr>
          <w:rFonts w:ascii="Arial" w:hAnsi="Arial" w:cs="Arial"/>
          <w:bCs/>
          <w:i/>
          <w:iCs/>
        </w:rPr>
        <w:t>Aegolius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funereus</w:t>
      </w:r>
      <w:proofErr w:type="spellEnd"/>
      <w:r w:rsidRPr="004E5BEF">
        <w:rPr>
          <w:rFonts w:ascii="Arial" w:hAnsi="Arial" w:cs="Arial"/>
          <w:bCs/>
          <w:iCs/>
        </w:rPr>
        <w:t>), datel černý (</w:t>
      </w:r>
      <w:proofErr w:type="spellStart"/>
      <w:r w:rsidRPr="004E5BEF">
        <w:rPr>
          <w:rFonts w:ascii="Arial" w:hAnsi="Arial" w:cs="Arial"/>
          <w:bCs/>
          <w:i/>
          <w:iCs/>
        </w:rPr>
        <w:t>Dryocopus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martius</w:t>
      </w:r>
      <w:proofErr w:type="spellEnd"/>
      <w:r w:rsidRPr="004E5BEF">
        <w:rPr>
          <w:rFonts w:ascii="Arial" w:hAnsi="Arial" w:cs="Arial"/>
          <w:bCs/>
          <w:iCs/>
        </w:rPr>
        <w:t>) a žluna šedá (</w:t>
      </w:r>
      <w:proofErr w:type="spellStart"/>
      <w:r w:rsidRPr="004E5BEF">
        <w:rPr>
          <w:rFonts w:ascii="Arial" w:hAnsi="Arial" w:cs="Arial"/>
          <w:bCs/>
          <w:i/>
          <w:iCs/>
        </w:rPr>
        <w:t>Picus</w:t>
      </w:r>
      <w:proofErr w:type="spellEnd"/>
      <w:r w:rsidRPr="004E5BEF">
        <w:rPr>
          <w:rFonts w:ascii="Arial" w:hAnsi="Arial" w:cs="Arial"/>
          <w:bCs/>
          <w:i/>
          <w:iCs/>
        </w:rPr>
        <w:t xml:space="preserve"> </w:t>
      </w:r>
      <w:proofErr w:type="spellStart"/>
      <w:r w:rsidRPr="004E5BEF">
        <w:rPr>
          <w:rFonts w:ascii="Arial" w:hAnsi="Arial" w:cs="Arial"/>
          <w:bCs/>
          <w:i/>
          <w:iCs/>
        </w:rPr>
        <w:t>canus</w:t>
      </w:r>
      <w:proofErr w:type="spellEnd"/>
      <w:r w:rsidRPr="004E5BEF">
        <w:rPr>
          <w:rFonts w:ascii="Arial" w:hAnsi="Arial" w:cs="Arial"/>
          <w:bCs/>
          <w:iCs/>
        </w:rPr>
        <w:t xml:space="preserve">). </w:t>
      </w:r>
    </w:p>
    <w:p w:rsidR="00861FF3" w:rsidRDefault="00861FF3" w:rsidP="00861FF3">
      <w:pPr>
        <w:spacing w:before="120" w:after="0" w:line="276" w:lineRule="auto"/>
        <w:rPr>
          <w:rFonts w:ascii="Arial" w:hAnsi="Arial" w:cs="Arial"/>
          <w:bCs/>
        </w:rPr>
      </w:pPr>
    </w:p>
    <w:p w:rsidR="004E5BEF" w:rsidRDefault="004E5BEF" w:rsidP="00861FF3">
      <w:pPr>
        <w:spacing w:before="120" w:after="0" w:line="276" w:lineRule="auto"/>
        <w:rPr>
          <w:rFonts w:ascii="Arial" w:hAnsi="Arial" w:cs="Arial"/>
          <w:bCs/>
        </w:rPr>
      </w:pPr>
    </w:p>
    <w:p w:rsidR="002E650C" w:rsidRPr="002E650C" w:rsidRDefault="002E650C" w:rsidP="002E650C">
      <w:pPr>
        <w:spacing w:before="120"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E650C">
        <w:rPr>
          <w:rFonts w:ascii="Arial" w:hAnsi="Arial" w:cs="Arial"/>
          <w:b/>
          <w:bCs/>
          <w:sz w:val="28"/>
          <w:szCs w:val="28"/>
        </w:rPr>
        <w:t xml:space="preserve">B. Záměr na vyhlášení ochranného pásma přírodní rezervace </w:t>
      </w:r>
      <w:proofErr w:type="spellStart"/>
      <w:r w:rsidR="004E5BEF">
        <w:rPr>
          <w:rFonts w:ascii="Arial" w:hAnsi="Arial" w:cs="Arial"/>
          <w:b/>
          <w:bCs/>
          <w:sz w:val="28"/>
          <w:szCs w:val="28"/>
        </w:rPr>
        <w:t>Rasuveň</w:t>
      </w:r>
      <w:proofErr w:type="spellEnd"/>
    </w:p>
    <w:p w:rsidR="002E650C" w:rsidRPr="002E650C" w:rsidRDefault="002E650C" w:rsidP="002E650C">
      <w:pPr>
        <w:spacing w:before="120" w:after="0" w:line="276" w:lineRule="auto"/>
        <w:jc w:val="center"/>
        <w:rPr>
          <w:rFonts w:ascii="Arial" w:hAnsi="Arial" w:cs="Arial"/>
          <w:bCs/>
        </w:rPr>
      </w:pPr>
      <w:r w:rsidRPr="002E650C">
        <w:rPr>
          <w:rFonts w:ascii="Arial" w:hAnsi="Arial" w:cs="Arial"/>
          <w:bCs/>
        </w:rPr>
        <w:t>(dle § 40 odst. 1 zákona č. 114/1992 Sb., o ochraně přírody a krajiny, dále též jen „zákon“)</w:t>
      </w:r>
    </w:p>
    <w:p w:rsidR="00740379" w:rsidRDefault="00740379" w:rsidP="007A5BB3">
      <w:pPr>
        <w:spacing w:before="120" w:after="0" w:line="276" w:lineRule="auto"/>
        <w:jc w:val="both"/>
        <w:rPr>
          <w:rFonts w:ascii="Arial" w:hAnsi="Arial" w:cs="Arial"/>
          <w:b/>
          <w:bCs/>
        </w:rPr>
      </w:pPr>
    </w:p>
    <w:p w:rsidR="002E650C" w:rsidRPr="002E650C" w:rsidRDefault="002E650C" w:rsidP="007A5BB3">
      <w:pPr>
        <w:spacing w:before="120" w:after="0" w:line="276" w:lineRule="auto"/>
        <w:jc w:val="both"/>
        <w:rPr>
          <w:rFonts w:ascii="Arial" w:hAnsi="Arial" w:cs="Arial"/>
          <w:bCs/>
        </w:rPr>
      </w:pPr>
      <w:r w:rsidRPr="002E650C">
        <w:rPr>
          <w:rFonts w:ascii="Arial" w:hAnsi="Arial" w:cs="Arial"/>
          <w:b/>
          <w:bCs/>
        </w:rPr>
        <w:t>Název a kategorie ochrany zvláště chráněného území, pro které se ochranné pásmo vyhlašuje</w:t>
      </w:r>
      <w:r w:rsidR="007A5BB3">
        <w:rPr>
          <w:rFonts w:ascii="Arial" w:hAnsi="Arial" w:cs="Arial"/>
          <w:b/>
          <w:bCs/>
        </w:rPr>
        <w:t>:</w:t>
      </w:r>
      <w:r w:rsidRPr="002E650C">
        <w:rPr>
          <w:rFonts w:ascii="Arial" w:hAnsi="Arial" w:cs="Arial"/>
          <w:b/>
          <w:bCs/>
        </w:rPr>
        <w:t xml:space="preserve"> </w:t>
      </w:r>
    </w:p>
    <w:p w:rsidR="002E650C" w:rsidRPr="002E650C" w:rsidRDefault="002E650C" w:rsidP="007A5BB3">
      <w:pPr>
        <w:spacing w:before="120" w:after="0" w:line="276" w:lineRule="auto"/>
        <w:jc w:val="both"/>
        <w:rPr>
          <w:rFonts w:ascii="Arial" w:hAnsi="Arial" w:cs="Arial"/>
          <w:bCs/>
        </w:rPr>
      </w:pPr>
      <w:r w:rsidRPr="002E650C">
        <w:rPr>
          <w:rFonts w:ascii="Arial" w:hAnsi="Arial" w:cs="Arial"/>
          <w:bCs/>
        </w:rPr>
        <w:t xml:space="preserve">Přírodní rezervace </w:t>
      </w:r>
      <w:proofErr w:type="spellStart"/>
      <w:r w:rsidR="004E5BEF">
        <w:rPr>
          <w:rFonts w:ascii="Arial" w:hAnsi="Arial" w:cs="Arial"/>
          <w:bCs/>
        </w:rPr>
        <w:t>Rasuveň</w:t>
      </w:r>
      <w:proofErr w:type="spellEnd"/>
      <w:r w:rsidRPr="002E650C">
        <w:rPr>
          <w:rFonts w:ascii="Arial" w:hAnsi="Arial" w:cs="Arial"/>
          <w:bCs/>
        </w:rPr>
        <w:t xml:space="preserve"> </w:t>
      </w:r>
      <w:bookmarkStart w:id="0" w:name="_GoBack"/>
      <w:bookmarkEnd w:id="0"/>
    </w:p>
    <w:p w:rsidR="00740379" w:rsidRDefault="00740379" w:rsidP="007A5BB3">
      <w:pPr>
        <w:spacing w:before="120" w:after="0" w:line="276" w:lineRule="auto"/>
        <w:jc w:val="both"/>
        <w:rPr>
          <w:rFonts w:ascii="Arial" w:hAnsi="Arial" w:cs="Arial"/>
          <w:b/>
          <w:bCs/>
        </w:rPr>
      </w:pPr>
    </w:p>
    <w:p w:rsidR="002E650C" w:rsidRPr="002E650C" w:rsidRDefault="002E650C" w:rsidP="007A5BB3">
      <w:pPr>
        <w:spacing w:before="120" w:after="0" w:line="276" w:lineRule="auto"/>
        <w:jc w:val="both"/>
        <w:rPr>
          <w:rFonts w:ascii="Arial" w:hAnsi="Arial" w:cs="Arial"/>
          <w:bCs/>
        </w:rPr>
      </w:pPr>
      <w:r w:rsidRPr="002E650C">
        <w:rPr>
          <w:rFonts w:ascii="Arial" w:hAnsi="Arial" w:cs="Arial"/>
          <w:b/>
          <w:bCs/>
        </w:rPr>
        <w:t xml:space="preserve">Návrh vymezení činností a zásahů, které jsou vázány na předchozí souhlas orgánu ochrany přírody, ve vyhlašovaném ochranném pásmu </w:t>
      </w:r>
    </w:p>
    <w:p w:rsidR="002E650C" w:rsidRPr="002E650C" w:rsidRDefault="002E650C" w:rsidP="007A5BB3">
      <w:pPr>
        <w:spacing w:before="120" w:after="0" w:line="276" w:lineRule="auto"/>
        <w:jc w:val="both"/>
        <w:rPr>
          <w:rFonts w:ascii="Arial" w:hAnsi="Arial" w:cs="Arial"/>
          <w:bCs/>
        </w:rPr>
      </w:pPr>
      <w:r w:rsidRPr="002E650C">
        <w:rPr>
          <w:rFonts w:ascii="Arial" w:hAnsi="Arial" w:cs="Arial"/>
          <w:bCs/>
        </w:rPr>
        <w:t xml:space="preserve">Nad rámec obecných podmínek uvedených v zákoně o ochraně přírody a krajiny, je jen s předchozím souhlasem orgánu ochrany přírody možné: </w:t>
      </w:r>
    </w:p>
    <w:p w:rsidR="002E650C" w:rsidRPr="002E650C" w:rsidRDefault="003B5E8E" w:rsidP="007A5BB3">
      <w:pPr>
        <w:spacing w:before="120" w:after="0" w:line="276" w:lineRule="auto"/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="002E650C" w:rsidRPr="002E650C">
        <w:rPr>
          <w:rFonts w:ascii="Arial" w:hAnsi="Arial" w:cs="Arial"/>
          <w:bCs/>
        </w:rPr>
        <w:t xml:space="preserve">) zřizovat nová myslivecká zařízení včetně slanisek, </w:t>
      </w:r>
    </w:p>
    <w:p w:rsidR="003B5E8E" w:rsidRDefault="003B5E8E" w:rsidP="007A5BB3">
      <w:pPr>
        <w:spacing w:before="120" w:after="0" w:line="276" w:lineRule="auto"/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</w:t>
      </w:r>
      <w:r w:rsidR="002E650C" w:rsidRPr="002E650C">
        <w:rPr>
          <w:rFonts w:ascii="Arial" w:hAnsi="Arial" w:cs="Arial"/>
          <w:bCs/>
        </w:rPr>
        <w:t>) přikrmovat zvěř</w:t>
      </w:r>
      <w:r>
        <w:rPr>
          <w:rFonts w:ascii="Arial" w:hAnsi="Arial" w:cs="Arial"/>
          <w:bCs/>
        </w:rPr>
        <w:t>,</w:t>
      </w:r>
    </w:p>
    <w:p w:rsidR="002E650C" w:rsidRPr="002E650C" w:rsidRDefault="003B5E8E" w:rsidP="007A5BB3">
      <w:pPr>
        <w:spacing w:before="120" w:after="0" w:line="276" w:lineRule="auto"/>
        <w:ind w:left="708"/>
        <w:jc w:val="both"/>
        <w:rPr>
          <w:rFonts w:ascii="Arial" w:hAnsi="Arial" w:cs="Arial"/>
          <w:bCs/>
        </w:rPr>
      </w:pPr>
      <w:r w:rsidRPr="00985C35">
        <w:rPr>
          <w:rFonts w:ascii="Arial" w:hAnsi="Arial" w:cs="Arial"/>
          <w:bCs/>
        </w:rPr>
        <w:t xml:space="preserve">c) umisťovat prvky návštěvnické </w:t>
      </w:r>
      <w:proofErr w:type="spellStart"/>
      <w:r w:rsidRPr="00985C35">
        <w:rPr>
          <w:rFonts w:ascii="Arial" w:hAnsi="Arial" w:cs="Arial"/>
          <w:bCs/>
        </w:rPr>
        <w:t>infrastuktury</w:t>
      </w:r>
      <w:proofErr w:type="spellEnd"/>
      <w:r w:rsidRPr="00985C35">
        <w:rPr>
          <w:rFonts w:ascii="Arial" w:hAnsi="Arial" w:cs="Arial"/>
          <w:bCs/>
        </w:rPr>
        <w:t>.</w:t>
      </w:r>
    </w:p>
    <w:p w:rsidR="00517590" w:rsidRDefault="00517590" w:rsidP="007A5BB3">
      <w:pPr>
        <w:spacing w:before="120" w:after="0" w:line="276" w:lineRule="auto"/>
        <w:jc w:val="both"/>
        <w:rPr>
          <w:rFonts w:ascii="Arial" w:hAnsi="Arial" w:cs="Arial"/>
          <w:b/>
          <w:bCs/>
        </w:rPr>
      </w:pPr>
    </w:p>
    <w:p w:rsidR="007A5BB3" w:rsidRDefault="003B5E8E" w:rsidP="007A5BB3">
      <w:pPr>
        <w:spacing w:before="120" w:after="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="007A5BB3" w:rsidRPr="007A5BB3">
        <w:rPr>
          <w:rFonts w:ascii="Arial" w:hAnsi="Arial" w:cs="Arial"/>
          <w:b/>
          <w:bCs/>
        </w:rPr>
        <w:t>řehled katastrálních území a parcelních čísel pozemků dotčených navrhovaným ochranným pásmem přírodní rezervace</w:t>
      </w:r>
      <w:r w:rsidR="007A5BB3">
        <w:rPr>
          <w:rFonts w:ascii="Arial" w:hAnsi="Arial" w:cs="Arial"/>
          <w:b/>
          <w:bCs/>
        </w:rPr>
        <w:t>:</w:t>
      </w:r>
    </w:p>
    <w:p w:rsidR="004E5BEF" w:rsidRDefault="004E5BEF" w:rsidP="004E5BE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:rsidR="004E5BEF" w:rsidRPr="004E5BEF" w:rsidRDefault="004E5BEF" w:rsidP="004E5BE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lang w:eastAsia="cs-CZ"/>
        </w:rPr>
      </w:pPr>
      <w:r w:rsidRPr="004E5BEF">
        <w:rPr>
          <w:rFonts w:ascii="Arial" w:eastAsia="Times New Roman" w:hAnsi="Arial" w:cs="Arial"/>
          <w:bCs/>
          <w:lang w:eastAsia="cs-CZ"/>
        </w:rPr>
        <w:t xml:space="preserve">Katastrální území: </w:t>
      </w:r>
      <w:r w:rsidRPr="004E5BEF">
        <w:rPr>
          <w:rFonts w:ascii="Arial" w:eastAsia="Times New Roman" w:hAnsi="Arial" w:cs="Arial"/>
          <w:iCs/>
          <w:szCs w:val="24"/>
          <w:lang w:eastAsia="cs-CZ"/>
        </w:rPr>
        <w:t>628719 Dolní Bory</w:t>
      </w:r>
    </w:p>
    <w:tbl>
      <w:tblPr>
        <w:tblW w:w="0" w:type="auto"/>
        <w:tblInd w:w="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2126"/>
        <w:gridCol w:w="2268"/>
        <w:gridCol w:w="1418"/>
        <w:gridCol w:w="1417"/>
      </w:tblGrid>
      <w:tr w:rsidR="004E5BEF" w:rsidRPr="004E5BEF" w:rsidTr="00856713">
        <w:trPr>
          <w:cantSplit/>
        </w:trPr>
        <w:tc>
          <w:tcPr>
            <w:tcW w:w="851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Číslo parcely podle KN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C0C0C0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Číslo parcely podle PK nebo jiných evidencí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C0C0C0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Druh pozemku podle KN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C0C0C0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Způsob využití pozemku podle KN</w:t>
            </w:r>
          </w:p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cs-CZ"/>
              </w:rPr>
            </w:pPr>
          </w:p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  <w:shd w:val="clear" w:color="auto" w:fill="C0C0C0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Výměra parcely</w:t>
            </w:r>
          </w:p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celková podle KN</w:t>
            </w:r>
          </w:p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(m</w:t>
            </w: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cs-CZ"/>
              </w:rPr>
              <w:t>2</w:t>
            </w: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  <w:shd w:val="clear" w:color="auto" w:fill="C0C0C0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Výměra parcely</w:t>
            </w:r>
          </w:p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v OP (m</w:t>
            </w: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cs-CZ"/>
              </w:rPr>
              <w:t>2</w:t>
            </w:r>
            <w:r w:rsidRPr="004E5B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)*</w:t>
            </w:r>
          </w:p>
        </w:tc>
      </w:tr>
      <w:tr w:rsidR="004E5BEF" w:rsidRPr="004E5BEF" w:rsidTr="00856713">
        <w:trPr>
          <w:cantSplit/>
        </w:trPr>
        <w:tc>
          <w:tcPr>
            <w:tcW w:w="851" w:type="dxa"/>
            <w:tcBorders>
              <w:top w:val="nil"/>
              <w:left w:val="single" w:sz="18" w:space="0" w:color="auto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1071/3</w:t>
            </w:r>
          </w:p>
        </w:tc>
        <w:tc>
          <w:tcPr>
            <w:tcW w:w="992" w:type="dxa"/>
            <w:tcBorders>
              <w:top w:val="nil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Lesní pozemek</w:t>
            </w:r>
          </w:p>
        </w:tc>
        <w:tc>
          <w:tcPr>
            <w:tcW w:w="2268" w:type="dxa"/>
            <w:tcBorders>
              <w:top w:val="nil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799 967</w:t>
            </w:r>
          </w:p>
        </w:tc>
        <w:tc>
          <w:tcPr>
            <w:tcW w:w="1417" w:type="dxa"/>
            <w:tcBorders>
              <w:top w:val="nil"/>
              <w:right w:val="single" w:sz="18" w:space="0" w:color="auto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57 650</w:t>
            </w:r>
          </w:p>
        </w:tc>
      </w:tr>
      <w:tr w:rsidR="004E5BEF" w:rsidRPr="004E5BEF" w:rsidTr="00856713">
        <w:trPr>
          <w:cantSplit/>
        </w:trPr>
        <w:tc>
          <w:tcPr>
            <w:tcW w:w="851" w:type="dxa"/>
            <w:tcBorders>
              <w:left w:val="single" w:sz="18" w:space="0" w:color="auto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1071/4</w:t>
            </w:r>
          </w:p>
        </w:tc>
        <w:tc>
          <w:tcPr>
            <w:tcW w:w="992" w:type="dxa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126" w:type="dxa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2268" w:type="dxa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Ostatní komunikace</w:t>
            </w:r>
          </w:p>
        </w:tc>
        <w:tc>
          <w:tcPr>
            <w:tcW w:w="1418" w:type="dxa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7 941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1 594</w:t>
            </w:r>
          </w:p>
        </w:tc>
      </w:tr>
      <w:tr w:rsidR="004E5BEF" w:rsidRPr="004E5BEF" w:rsidTr="0085671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1843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5812" w:type="dxa"/>
            <w:gridSpan w:val="3"/>
            <w:tcBorders>
              <w:bottom w:val="single" w:sz="18" w:space="0" w:color="auto"/>
            </w:tcBorders>
            <w:shd w:val="clear" w:color="auto" w:fill="C0C0C0"/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:rsidR="004E5BEF" w:rsidRPr="004E5BEF" w:rsidRDefault="004E5BEF" w:rsidP="004E5BEF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</w:pPr>
            <w:r w:rsidRPr="004E5BEF">
              <w:rPr>
                <w:rFonts w:ascii="Arial" w:eastAsia="Times New Roman" w:hAnsi="Arial" w:cs="Arial"/>
                <w:b/>
                <w:bCs/>
                <w:snapToGrid w:val="0"/>
                <w:sz w:val="20"/>
                <w:szCs w:val="20"/>
                <w:lang w:eastAsia="cs-CZ"/>
              </w:rPr>
              <w:t>59 244</w:t>
            </w:r>
          </w:p>
        </w:tc>
      </w:tr>
    </w:tbl>
    <w:p w:rsidR="004E5BEF" w:rsidRPr="004E5BEF" w:rsidRDefault="004E5BEF" w:rsidP="004E5BE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  <w:lang w:eastAsia="cs-CZ"/>
        </w:rPr>
      </w:pPr>
      <w:r w:rsidRPr="004E5BEF">
        <w:rPr>
          <w:rFonts w:ascii="Arial" w:eastAsia="Times New Roman" w:hAnsi="Arial" w:cs="Arial"/>
          <w:bCs/>
          <w:sz w:val="18"/>
          <w:szCs w:val="18"/>
          <w:lang w:eastAsia="cs-CZ"/>
        </w:rPr>
        <w:t>* počítáno orientačně výpočtem z GIS – po projednání nového vyhlášení bude geodeticky zaměřeno a zpřesněno</w:t>
      </w:r>
    </w:p>
    <w:p w:rsidR="004E5BEF" w:rsidRDefault="004E5BEF" w:rsidP="001A16DF">
      <w:pPr>
        <w:spacing w:before="120" w:after="0" w:line="276" w:lineRule="auto"/>
        <w:jc w:val="both"/>
        <w:rPr>
          <w:rFonts w:ascii="Arial" w:hAnsi="Arial" w:cs="Arial"/>
          <w:b/>
          <w:bCs/>
        </w:rPr>
      </w:pPr>
    </w:p>
    <w:p w:rsidR="001A16DF" w:rsidRPr="001A16DF" w:rsidRDefault="001A16DF" w:rsidP="001A16DF">
      <w:pPr>
        <w:spacing w:before="120" w:after="0" w:line="276" w:lineRule="auto"/>
        <w:jc w:val="both"/>
        <w:rPr>
          <w:rFonts w:ascii="Arial" w:hAnsi="Arial" w:cs="Arial"/>
          <w:bCs/>
        </w:rPr>
      </w:pPr>
      <w:r w:rsidRPr="001A16DF">
        <w:rPr>
          <w:rFonts w:ascii="Arial" w:hAnsi="Arial" w:cs="Arial"/>
          <w:b/>
          <w:bCs/>
        </w:rPr>
        <w:t>Orientační výměra navrhovaného ochranného pásma zvláště chráněného území</w:t>
      </w:r>
      <w:r>
        <w:rPr>
          <w:rFonts w:ascii="Arial" w:hAnsi="Arial" w:cs="Arial"/>
          <w:b/>
          <w:bCs/>
        </w:rPr>
        <w:t>:</w:t>
      </w:r>
      <w:r w:rsidRPr="001A16DF">
        <w:rPr>
          <w:rFonts w:ascii="Arial" w:hAnsi="Arial" w:cs="Arial"/>
          <w:b/>
          <w:bCs/>
        </w:rPr>
        <w:t xml:space="preserve"> </w:t>
      </w:r>
    </w:p>
    <w:p w:rsidR="001A16DF" w:rsidRDefault="0005664C" w:rsidP="001A16DF">
      <w:pPr>
        <w:spacing w:before="120" w:after="0"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5,92</w:t>
      </w:r>
      <w:r w:rsidR="001A16DF" w:rsidRPr="001A16DF">
        <w:rPr>
          <w:rFonts w:ascii="Arial" w:hAnsi="Arial" w:cs="Arial"/>
          <w:bCs/>
        </w:rPr>
        <w:t xml:space="preserve"> ha</w:t>
      </w:r>
    </w:p>
    <w:p w:rsidR="001A16DF" w:rsidRPr="001A16DF" w:rsidRDefault="001A16DF" w:rsidP="001A16DF">
      <w:pPr>
        <w:spacing w:before="120" w:after="0" w:line="276" w:lineRule="auto"/>
        <w:jc w:val="both"/>
        <w:rPr>
          <w:rFonts w:ascii="Arial" w:hAnsi="Arial" w:cs="Arial"/>
          <w:bCs/>
        </w:rPr>
      </w:pPr>
      <w:r w:rsidRPr="001A16DF">
        <w:rPr>
          <w:rFonts w:ascii="Arial" w:hAnsi="Arial" w:cs="Arial"/>
          <w:b/>
          <w:bCs/>
        </w:rPr>
        <w:t xml:space="preserve">Odůvodnění záměru na vyhlášení ochranného pásma zvláště chráněného území </w:t>
      </w:r>
    </w:p>
    <w:p w:rsidR="00576AD0" w:rsidRDefault="001B7904" w:rsidP="001B7904">
      <w:pPr>
        <w:pStyle w:val="KRUTEXTODSTAVCE"/>
        <w:spacing w:before="60"/>
        <w:jc w:val="both"/>
        <w:rPr>
          <w:bCs/>
        </w:rPr>
      </w:pPr>
      <w:r>
        <w:t xml:space="preserve">Z důvodu zabezpečení přírodní rezervace před rušivými vlivy z okolí je podle § 37 odst. 1 zákona o ochraně přírody navrženo vyhlásit speciální ochranné pásmo, které tvoří lesní porosty </w:t>
      </w:r>
      <w:r w:rsidR="0005664C">
        <w:t xml:space="preserve">navazující v jižní části na </w:t>
      </w:r>
      <w:r w:rsidR="00576AD0">
        <w:t xml:space="preserve">nejcennější porosty </w:t>
      </w:r>
      <w:r>
        <w:t>přírodní rezervac</w:t>
      </w:r>
      <w:r w:rsidR="00024A55">
        <w:t>e</w:t>
      </w:r>
      <w:r>
        <w:t xml:space="preserve">. </w:t>
      </w:r>
      <w:r w:rsidRPr="001A16DF">
        <w:rPr>
          <w:bCs/>
        </w:rPr>
        <w:t xml:space="preserve">Tyto plochy vytvářejí žádoucí přechod mezi územím </w:t>
      </w:r>
      <w:r>
        <w:rPr>
          <w:bCs/>
        </w:rPr>
        <w:t>přírodní rezervace</w:t>
      </w:r>
      <w:r w:rsidRPr="001A16DF">
        <w:rPr>
          <w:bCs/>
        </w:rPr>
        <w:t xml:space="preserve"> a okol</w:t>
      </w:r>
      <w:r>
        <w:rPr>
          <w:bCs/>
        </w:rPr>
        <w:t>ní</w:t>
      </w:r>
      <w:r w:rsidR="00576AD0">
        <w:rPr>
          <w:bCs/>
        </w:rPr>
        <w:t>mi</w:t>
      </w:r>
      <w:r>
        <w:rPr>
          <w:bCs/>
        </w:rPr>
        <w:t xml:space="preserve"> </w:t>
      </w:r>
      <w:r w:rsidR="00576AD0">
        <w:rPr>
          <w:bCs/>
        </w:rPr>
        <w:t>hospodářskými porosty a zajišťují ochranu nejcennějších porostů</w:t>
      </w:r>
      <w:r w:rsidR="00517590">
        <w:rPr>
          <w:bCs/>
        </w:rPr>
        <w:t xml:space="preserve">. </w:t>
      </w:r>
    </w:p>
    <w:p w:rsidR="001B7904" w:rsidRPr="001B7904" w:rsidRDefault="001B7904" w:rsidP="001B7904">
      <w:pPr>
        <w:pStyle w:val="KRUTEXTODSTAVCE"/>
        <w:spacing w:before="60"/>
        <w:jc w:val="both"/>
        <w:rPr>
          <w:bCs/>
        </w:rPr>
      </w:pPr>
      <w:r w:rsidRPr="001B7904">
        <w:rPr>
          <w:bCs/>
        </w:rPr>
        <w:t xml:space="preserve">V ochranném pásmu je nevhodné přikrmovat zvěř, umisťovat zde myslivecká zařízení všeho druhu včetně krmelišť, slanisek, újedišť a </w:t>
      </w:r>
      <w:proofErr w:type="spellStart"/>
      <w:r w:rsidRPr="001B7904">
        <w:rPr>
          <w:bCs/>
        </w:rPr>
        <w:t>vnadišť</w:t>
      </w:r>
      <w:proofErr w:type="spellEnd"/>
      <w:r w:rsidRPr="001B7904">
        <w:rPr>
          <w:bCs/>
        </w:rPr>
        <w:t>, s výjimkou dřevěných posedů a kazatelen.</w:t>
      </w:r>
    </w:p>
    <w:p w:rsidR="001B7904" w:rsidRDefault="001B7904" w:rsidP="001B7904">
      <w:pPr>
        <w:pStyle w:val="KRUTEXTODSTAVCE"/>
        <w:spacing w:before="60"/>
        <w:jc w:val="both"/>
      </w:pPr>
    </w:p>
    <w:p w:rsidR="007D5FAE" w:rsidRDefault="007D5FAE" w:rsidP="007D5FA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Přílohy: </w:t>
      </w:r>
    </w:p>
    <w:p w:rsidR="007D5FAE" w:rsidRDefault="007D5FAE" w:rsidP="007D5FA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Katastrální mapa s podrobným zákresem hranic PR a jejího ochranného pásma </w:t>
      </w:r>
    </w:p>
    <w:p w:rsidR="007D5FAE" w:rsidRDefault="007D5FAE" w:rsidP="007D5FAE">
      <w:pPr>
        <w:pStyle w:val="KRUTEXTODSTAVCE"/>
        <w:spacing w:before="60"/>
        <w:jc w:val="both"/>
        <w:rPr>
          <w:szCs w:val="22"/>
        </w:rPr>
      </w:pPr>
      <w:r>
        <w:rPr>
          <w:szCs w:val="22"/>
        </w:rPr>
        <w:t>2. Kopie základní mapy s orientačním zákresem hranic PR a jejího ochranného pásma</w:t>
      </w:r>
      <w:r>
        <w:rPr>
          <w:szCs w:val="22"/>
        </w:rPr>
        <w:br w:type="page"/>
      </w:r>
    </w:p>
    <w:p w:rsidR="007D5FAE" w:rsidRPr="007D5FAE" w:rsidRDefault="007D5FAE" w:rsidP="007D5FAE">
      <w:pPr>
        <w:pStyle w:val="KRUTEXTODSTAVCE"/>
        <w:spacing w:before="60"/>
        <w:jc w:val="center"/>
        <w:rPr>
          <w:b/>
        </w:rPr>
      </w:pPr>
      <w:r w:rsidRPr="007D5FAE">
        <w:rPr>
          <w:b/>
          <w:szCs w:val="22"/>
        </w:rPr>
        <w:lastRenderedPageBreak/>
        <w:t>Příloha č. 1: Katastrální mapa s podrobným zákresem hranic PR a jejího ochranného pásma</w:t>
      </w:r>
    </w:p>
    <w:p w:rsidR="0018054B" w:rsidRDefault="00740379" w:rsidP="007D5FAE">
      <w:pPr>
        <w:pStyle w:val="KRUTEXTODSTAVCE"/>
        <w:spacing w:before="60"/>
        <w:jc w:val="both"/>
      </w:pPr>
      <w:r w:rsidRPr="0074037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-551128</wp:posOffset>
            </wp:positionH>
            <wp:positionV relativeFrom="paragraph">
              <wp:posOffset>38735</wp:posOffset>
            </wp:positionV>
            <wp:extent cx="6492823" cy="8839200"/>
            <wp:effectExtent l="0" t="0" r="3810" b="0"/>
            <wp:wrapNone/>
            <wp:docPr id="1" name="Obrázek 1" descr="C:\Users\janova\Desktop\Rasuven\plan_pece\M2_katastrální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ova\Desktop\Rasuven\plan_pece\M2_katastrální ma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/>
                  </pic:blipFill>
                  <pic:spPr bwMode="auto">
                    <a:xfrm>
                      <a:off x="0" y="0"/>
                      <a:ext cx="6509851" cy="88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54B">
        <w:br w:type="page"/>
      </w:r>
    </w:p>
    <w:p w:rsidR="0018054B" w:rsidRDefault="0018054B" w:rsidP="00517590">
      <w:pPr>
        <w:pStyle w:val="KRUTEXTODSTAVCE"/>
        <w:spacing w:before="60"/>
        <w:jc w:val="center"/>
        <w:rPr>
          <w:b/>
          <w:szCs w:val="22"/>
        </w:rPr>
      </w:pPr>
      <w:r w:rsidRPr="0018054B">
        <w:rPr>
          <w:b/>
          <w:szCs w:val="22"/>
        </w:rPr>
        <w:lastRenderedPageBreak/>
        <w:t xml:space="preserve">Příloha č. 2: Kopie základní mapy s orientačním zákresem hranic PR a jejího </w:t>
      </w:r>
      <w:r>
        <w:rPr>
          <w:b/>
          <w:szCs w:val="22"/>
        </w:rPr>
        <w:t>oc</w:t>
      </w:r>
      <w:r w:rsidRPr="0018054B">
        <w:rPr>
          <w:b/>
          <w:szCs w:val="22"/>
        </w:rPr>
        <w:t>hranného pásma</w:t>
      </w:r>
    </w:p>
    <w:p w:rsidR="007D5FAE" w:rsidRPr="0018054B" w:rsidRDefault="00740379" w:rsidP="0018054B">
      <w:pPr>
        <w:pStyle w:val="KRUTEXTODSTAVCE"/>
        <w:spacing w:before="60"/>
        <w:rPr>
          <w:b/>
          <w:szCs w:val="22"/>
        </w:rPr>
      </w:pPr>
      <w:r w:rsidRPr="00740379">
        <w:rPr>
          <w:b/>
          <w:noProof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-575945</wp:posOffset>
            </wp:positionH>
            <wp:positionV relativeFrom="paragraph">
              <wp:posOffset>38735</wp:posOffset>
            </wp:positionV>
            <wp:extent cx="6635115" cy="9069726"/>
            <wp:effectExtent l="0" t="0" r="0" b="0"/>
            <wp:wrapNone/>
            <wp:docPr id="2" name="Obrázek 2" descr="C:\Users\janova\Desktop\Rasuven\plan_pece\M1_orientační mapa s vyznačením území a jeho ochranného pá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ova\Desktop\Rasuven\plan_pece\M1_orientační mapa s vyznačením území a jeho ochranného pás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1"/>
                    <a:stretch/>
                  </pic:blipFill>
                  <pic:spPr bwMode="auto">
                    <a:xfrm>
                      <a:off x="0" y="0"/>
                      <a:ext cx="6642079" cy="90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5FAE" w:rsidRPr="001805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204889"/>
    <w:multiLevelType w:val="hybridMultilevel"/>
    <w:tmpl w:val="1241DA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A12DC2"/>
    <w:multiLevelType w:val="hybridMultilevel"/>
    <w:tmpl w:val="0D68B7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D16F5"/>
    <w:multiLevelType w:val="multilevel"/>
    <w:tmpl w:val="23528C00"/>
    <w:lvl w:ilvl="0">
      <w:start w:val="1"/>
      <w:numFmt w:val="decimal"/>
      <w:isLgl/>
      <w:lvlText w:val="(%1)"/>
      <w:lvlJc w:val="left"/>
      <w:pPr>
        <w:tabs>
          <w:tab w:val="num" w:pos="785"/>
        </w:tabs>
        <w:ind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7D3367F9"/>
    <w:multiLevelType w:val="hybridMultilevel"/>
    <w:tmpl w:val="636694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89"/>
    <w:rsid w:val="00003578"/>
    <w:rsid w:val="00023108"/>
    <w:rsid w:val="00024A55"/>
    <w:rsid w:val="0005664C"/>
    <w:rsid w:val="00097552"/>
    <w:rsid w:val="00151FFA"/>
    <w:rsid w:val="0018054B"/>
    <w:rsid w:val="001A16DF"/>
    <w:rsid w:val="001A7688"/>
    <w:rsid w:val="001B7904"/>
    <w:rsid w:val="001F36AC"/>
    <w:rsid w:val="002477CD"/>
    <w:rsid w:val="002E650C"/>
    <w:rsid w:val="002F0ABB"/>
    <w:rsid w:val="003838C9"/>
    <w:rsid w:val="003B5E8E"/>
    <w:rsid w:val="003E2C5E"/>
    <w:rsid w:val="004E4A5D"/>
    <w:rsid w:val="004E57A3"/>
    <w:rsid w:val="004E5BEF"/>
    <w:rsid w:val="0051737C"/>
    <w:rsid w:val="00517590"/>
    <w:rsid w:val="00576AD0"/>
    <w:rsid w:val="005D757D"/>
    <w:rsid w:val="00661D2F"/>
    <w:rsid w:val="006F7C40"/>
    <w:rsid w:val="00740379"/>
    <w:rsid w:val="007A5BB3"/>
    <w:rsid w:val="007D5FAE"/>
    <w:rsid w:val="00834523"/>
    <w:rsid w:val="00861FF3"/>
    <w:rsid w:val="008974A6"/>
    <w:rsid w:val="008E325B"/>
    <w:rsid w:val="00933189"/>
    <w:rsid w:val="009725AC"/>
    <w:rsid w:val="00985C35"/>
    <w:rsid w:val="00A07A16"/>
    <w:rsid w:val="00B23181"/>
    <w:rsid w:val="00B257A2"/>
    <w:rsid w:val="00B6069A"/>
    <w:rsid w:val="00BA6F0D"/>
    <w:rsid w:val="00BB5431"/>
    <w:rsid w:val="00C226A8"/>
    <w:rsid w:val="00C9409B"/>
    <w:rsid w:val="00D524AD"/>
    <w:rsid w:val="00DB73F7"/>
    <w:rsid w:val="00DE4FCE"/>
    <w:rsid w:val="00E12158"/>
    <w:rsid w:val="00E6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B8461"/>
  <w15:chartTrackingRefBased/>
  <w15:docId w15:val="{AA3D45D8-8D1D-4FF3-B202-8ED2116C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9331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737C"/>
    <w:pPr>
      <w:ind w:left="720"/>
      <w:contextualSpacing/>
    </w:pPr>
  </w:style>
  <w:style w:type="paragraph" w:styleId="Seznam2">
    <w:name w:val="List 2"/>
    <w:basedOn w:val="Normln"/>
    <w:uiPriority w:val="99"/>
    <w:semiHidden/>
    <w:unhideWhenUsed/>
    <w:rsid w:val="00861FF3"/>
    <w:pPr>
      <w:ind w:left="566" w:hanging="283"/>
      <w:contextualSpacing/>
    </w:pPr>
  </w:style>
  <w:style w:type="paragraph" w:customStyle="1" w:styleId="KRUTEXTODSTAVCE">
    <w:name w:val="_KRU_TEXT_ODSTAVCE"/>
    <w:basedOn w:val="Normln"/>
    <w:rsid w:val="001B7904"/>
    <w:pPr>
      <w:spacing w:after="0" w:line="288" w:lineRule="auto"/>
    </w:pPr>
    <w:rPr>
      <w:rFonts w:ascii="Arial" w:eastAsia="Times New Roman" w:hAnsi="Arial" w:cs="Arial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B790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B7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A9A1F-D989-47F6-875D-9F5455412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1593</Words>
  <Characters>9400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Ehrenbergerová Jana Mgr.</dc:creator>
  <cp:keywords/>
  <dc:description/>
  <cp:lastModifiedBy>Ehrenbergerová Jana Mgr.</cp:lastModifiedBy>
  <cp:revision>4</cp:revision>
  <dcterms:created xsi:type="dcterms:W3CDTF">2023-02-22T13:31:00Z</dcterms:created>
  <dcterms:modified xsi:type="dcterms:W3CDTF">2023-02-22T15:50:00Z</dcterms:modified>
</cp:coreProperties>
</file>