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933189" w:rsidRDefault="00933189" w:rsidP="00933189">
      <w:pPr>
        <w:pStyle w:val="Default"/>
        <w:spacing w:before="120" w:line="276" w:lineRule="auto"/>
        <w:rPr>
          <w:sz w:val="23"/>
          <w:szCs w:val="23"/>
          <w:u w:val="single"/>
        </w:rPr>
      </w:pPr>
      <w:r w:rsidRPr="00933189">
        <w:rPr>
          <w:b/>
          <w:bCs/>
          <w:sz w:val="23"/>
          <w:szCs w:val="23"/>
          <w:u w:val="single"/>
        </w:rPr>
        <w:t xml:space="preserve">Příloha </w:t>
      </w:r>
    </w:p>
    <w:p w:rsidR="00933189" w:rsidRDefault="00933189" w:rsidP="00933189">
      <w:pPr>
        <w:pStyle w:val="Default"/>
        <w:spacing w:before="12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A. Záměr na vyhlášení zvláště chráněného území</w:t>
      </w:r>
    </w:p>
    <w:p w:rsidR="004E57A3" w:rsidRPr="00933189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32"/>
          <w:szCs w:val="28"/>
        </w:rPr>
      </w:pPr>
      <w:r w:rsidRPr="00933189">
        <w:rPr>
          <w:rFonts w:ascii="Arial" w:hAnsi="Arial" w:cs="Arial"/>
          <w:b/>
          <w:bCs/>
          <w:sz w:val="32"/>
          <w:szCs w:val="28"/>
        </w:rPr>
        <w:t>PŘÍRODNÍ REZERVACE OCHOZA</w:t>
      </w:r>
    </w:p>
    <w:p w:rsidR="00933189" w:rsidRPr="00933189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933189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933189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933189">
        <w:rPr>
          <w:rFonts w:ascii="Arial" w:hAnsi="Arial" w:cs="Arial"/>
          <w:b/>
        </w:rPr>
        <w:t>Název zvláště chráněného území:</w:t>
      </w: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Ochoza</w:t>
      </w:r>
      <w:proofErr w:type="spellEnd"/>
    </w:p>
    <w:p w:rsidR="00933189" w:rsidRP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33189">
        <w:rPr>
          <w:rFonts w:ascii="Arial" w:hAnsi="Arial" w:cs="Arial"/>
          <w:b/>
          <w:bCs/>
        </w:rPr>
        <w:t>Předměty ochrany a jejich popis:</w:t>
      </w:r>
    </w:p>
    <w:p w:rsidR="00933189" w:rsidRDefault="00933189" w:rsidP="008E325B">
      <w:pPr>
        <w:spacing w:before="120" w:after="0" w:line="276" w:lineRule="auto"/>
        <w:jc w:val="both"/>
        <w:rPr>
          <w:rFonts w:ascii="Arial" w:hAnsi="Arial" w:cs="Arial"/>
          <w:iCs/>
        </w:rPr>
      </w:pPr>
      <w:r w:rsidRPr="00933189">
        <w:rPr>
          <w:rFonts w:ascii="Arial" w:hAnsi="Arial" w:cs="Arial"/>
          <w:iCs/>
        </w:rPr>
        <w:t xml:space="preserve">Skalnatý hřeben vrchu </w:t>
      </w:r>
      <w:proofErr w:type="spellStart"/>
      <w:r w:rsidRPr="00933189">
        <w:rPr>
          <w:rFonts w:ascii="Arial" w:hAnsi="Arial" w:cs="Arial"/>
          <w:iCs/>
        </w:rPr>
        <w:t>Ochoza</w:t>
      </w:r>
      <w:proofErr w:type="spellEnd"/>
      <w:r w:rsidRPr="00933189">
        <w:rPr>
          <w:rFonts w:ascii="Arial" w:hAnsi="Arial" w:cs="Arial"/>
          <w:iCs/>
        </w:rPr>
        <w:t xml:space="preserve"> s výskytem suťových lesů, hercynských </w:t>
      </w:r>
      <w:proofErr w:type="spellStart"/>
      <w:r w:rsidRPr="00933189">
        <w:rPr>
          <w:rFonts w:ascii="Arial" w:hAnsi="Arial" w:cs="Arial"/>
          <w:iCs/>
        </w:rPr>
        <w:t>dubohabřin</w:t>
      </w:r>
      <w:proofErr w:type="spellEnd"/>
      <w:r w:rsidRPr="00933189">
        <w:rPr>
          <w:rFonts w:ascii="Arial" w:hAnsi="Arial" w:cs="Arial"/>
          <w:iCs/>
        </w:rPr>
        <w:t xml:space="preserve"> a štěrbinové vegetace silikátových skal a drolin.</w:t>
      </w:r>
    </w:p>
    <w:p w:rsidR="008E325B" w:rsidRDefault="008E325B" w:rsidP="008E325B">
      <w:pPr>
        <w:spacing w:before="120" w:after="0" w:line="276" w:lineRule="auto"/>
        <w:jc w:val="both"/>
        <w:rPr>
          <w:rFonts w:ascii="Arial" w:hAnsi="Arial" w:cs="Arial"/>
          <w:iCs/>
        </w:rPr>
      </w:pPr>
    </w:p>
    <w:tbl>
      <w:tblPr>
        <w:tblW w:w="906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42"/>
        <w:gridCol w:w="1275"/>
        <w:gridCol w:w="5152"/>
      </w:tblGrid>
      <w:tr w:rsidR="008E325B" w:rsidRPr="008E325B" w:rsidTr="008E325B">
        <w:trPr>
          <w:cantSplit/>
          <w:trHeight w:val="270"/>
          <w:jc w:val="center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/>
                <w:bCs/>
                <w:iCs/>
                <w:sz w:val="20"/>
              </w:rPr>
              <w:t>ekosystém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C0C0C0"/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/>
                <w:bCs/>
                <w:iCs/>
                <w:sz w:val="20"/>
              </w:rPr>
              <w:t>podíl plochy v ZCHÚ (%)</w:t>
            </w:r>
          </w:p>
        </w:tc>
        <w:tc>
          <w:tcPr>
            <w:tcW w:w="515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/>
                <w:bCs/>
                <w:iCs/>
                <w:sz w:val="20"/>
              </w:rPr>
              <w:t>popis ekosystému</w:t>
            </w:r>
          </w:p>
        </w:tc>
      </w:tr>
      <w:tr w:rsidR="008E325B" w:rsidRPr="008E325B" w:rsidTr="008E325B">
        <w:trPr>
          <w:cantSplit/>
          <w:trHeight w:val="257"/>
          <w:jc w:val="center"/>
        </w:trPr>
        <w:tc>
          <w:tcPr>
            <w:tcW w:w="26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L4 – suťové lesy</w:t>
            </w:r>
          </w:p>
        </w:tc>
        <w:tc>
          <w:tcPr>
            <w:tcW w:w="1275" w:type="dxa"/>
            <w:tcBorders>
              <w:top w:val="single" w:sz="18" w:space="0" w:color="auto"/>
              <w:bottom w:val="single" w:sz="4" w:space="0" w:color="auto"/>
              <w:right w:val="single" w:sz="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45%</w:t>
            </w:r>
          </w:p>
        </w:tc>
        <w:tc>
          <w:tcPr>
            <w:tcW w:w="515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Strmé svahy s výchozy skal nebo půdotokem, rokle, dolní části svahů a svahová úpatí. Stromové i keřové patro je druhově bohaté, v bylinném patře je málo ekologicky specializovaných druhů. Na balvanitých sutích je vyvinuto mechové patro.</w:t>
            </w:r>
          </w:p>
        </w:tc>
      </w:tr>
      <w:tr w:rsidR="008E325B" w:rsidRPr="008E325B" w:rsidTr="008E325B">
        <w:trPr>
          <w:cantSplit/>
          <w:trHeight w:val="247"/>
          <w:jc w:val="center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 xml:space="preserve">L3.1 – hercynské </w:t>
            </w:r>
            <w:proofErr w:type="spellStart"/>
            <w:r w:rsidRPr="008E325B">
              <w:rPr>
                <w:rFonts w:ascii="Arial" w:hAnsi="Arial" w:cs="Arial"/>
                <w:bCs/>
                <w:iCs/>
                <w:sz w:val="20"/>
              </w:rPr>
              <w:t>dubohabřiny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35%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 xml:space="preserve">Lesy s převahou habru, dubu letního i zimního a s příměsí lípy. V keřovém patře dominují nižší jedinci patra stromového. V bylinném patře najdeme </w:t>
            </w:r>
            <w:proofErr w:type="spellStart"/>
            <w:r w:rsidRPr="008E325B">
              <w:rPr>
                <w:rFonts w:ascii="Arial" w:hAnsi="Arial" w:cs="Arial"/>
                <w:bCs/>
                <w:i/>
                <w:iCs/>
                <w:sz w:val="20"/>
              </w:rPr>
              <w:t>Hepatica</w:t>
            </w:r>
            <w:proofErr w:type="spellEnd"/>
            <w:r w:rsidRPr="008E325B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  <w:proofErr w:type="spellStart"/>
            <w:r w:rsidRPr="008E325B">
              <w:rPr>
                <w:rFonts w:ascii="Arial" w:hAnsi="Arial" w:cs="Arial"/>
                <w:bCs/>
                <w:i/>
                <w:iCs/>
                <w:sz w:val="20"/>
              </w:rPr>
              <w:t>nobilis</w:t>
            </w:r>
            <w:proofErr w:type="spellEnd"/>
            <w:r w:rsidRPr="008E325B">
              <w:rPr>
                <w:rFonts w:ascii="Arial" w:hAnsi="Arial" w:cs="Arial"/>
                <w:bCs/>
                <w:iCs/>
                <w:sz w:val="20"/>
              </w:rPr>
              <w:t>. Mechové patro chybí.</w:t>
            </w:r>
          </w:p>
        </w:tc>
      </w:tr>
      <w:tr w:rsidR="008E325B" w:rsidRPr="008E325B" w:rsidTr="008E325B">
        <w:trPr>
          <w:cantSplit/>
          <w:trHeight w:val="251"/>
          <w:jc w:val="center"/>
        </w:trPr>
        <w:tc>
          <w:tcPr>
            <w:tcW w:w="26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S1.2 – štěrbinová vegetace silikátových skal a drolin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18" w:space="0" w:color="auto"/>
              <w:right w:val="single" w:sz="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>10%</w:t>
            </w:r>
          </w:p>
        </w:tc>
        <w:tc>
          <w:tcPr>
            <w:tcW w:w="515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E325B" w:rsidRPr="008E325B" w:rsidRDefault="008E325B" w:rsidP="008E325B">
            <w:pPr>
              <w:spacing w:after="0" w:line="276" w:lineRule="auto"/>
              <w:jc w:val="both"/>
              <w:rPr>
                <w:rFonts w:ascii="Arial" w:hAnsi="Arial" w:cs="Arial"/>
                <w:bCs/>
                <w:iCs/>
                <w:sz w:val="20"/>
              </w:rPr>
            </w:pPr>
            <w:r w:rsidRPr="008E325B">
              <w:rPr>
                <w:rFonts w:ascii="Arial" w:hAnsi="Arial" w:cs="Arial"/>
                <w:bCs/>
                <w:iCs/>
                <w:sz w:val="20"/>
              </w:rPr>
              <w:t xml:space="preserve">Vegetace skalních štěrbin s převahou </w:t>
            </w:r>
            <w:proofErr w:type="spellStart"/>
            <w:r w:rsidRPr="008E325B">
              <w:rPr>
                <w:rFonts w:ascii="Arial" w:hAnsi="Arial" w:cs="Arial"/>
                <w:bCs/>
                <w:iCs/>
                <w:sz w:val="20"/>
              </w:rPr>
              <w:t>chasmofilních</w:t>
            </w:r>
            <w:proofErr w:type="spellEnd"/>
            <w:r w:rsidRPr="008E325B">
              <w:rPr>
                <w:rFonts w:ascii="Arial" w:hAnsi="Arial" w:cs="Arial"/>
                <w:bCs/>
                <w:iCs/>
                <w:sz w:val="20"/>
              </w:rPr>
              <w:t xml:space="preserve"> kapradin, dvouděložných </w:t>
            </w:r>
            <w:proofErr w:type="spellStart"/>
            <w:r w:rsidRPr="008E325B">
              <w:rPr>
                <w:rFonts w:ascii="Arial" w:hAnsi="Arial" w:cs="Arial"/>
                <w:bCs/>
                <w:iCs/>
                <w:sz w:val="20"/>
              </w:rPr>
              <w:t>chamaefytů</w:t>
            </w:r>
            <w:proofErr w:type="spellEnd"/>
            <w:r w:rsidRPr="008E325B">
              <w:rPr>
                <w:rFonts w:ascii="Arial" w:hAnsi="Arial" w:cs="Arial"/>
                <w:bCs/>
                <w:iCs/>
                <w:sz w:val="20"/>
              </w:rPr>
              <w:t xml:space="preserve"> a mechorostů. Mohou být přítomny i keře.</w:t>
            </w:r>
          </w:p>
        </w:tc>
      </w:tr>
    </w:tbl>
    <w:p w:rsidR="008E325B" w:rsidRDefault="008E325B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8E325B">
        <w:rPr>
          <w:rFonts w:ascii="Arial" w:hAnsi="Arial" w:cs="Arial"/>
          <w:b/>
          <w:bCs/>
          <w:iCs/>
        </w:rPr>
        <w:t>Cíle ochrany zvláště chráněného území</w:t>
      </w:r>
      <w:r>
        <w:rPr>
          <w:rFonts w:ascii="Arial" w:hAnsi="Arial" w:cs="Arial"/>
          <w:b/>
          <w:bCs/>
          <w:iCs/>
        </w:rPr>
        <w:t>:</w:t>
      </w:r>
    </w:p>
    <w:p w:rsidR="00B6069A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Ochrana a v případě hercynských </w:t>
      </w:r>
      <w:proofErr w:type="spellStart"/>
      <w:r>
        <w:rPr>
          <w:rFonts w:ascii="Arial" w:hAnsi="Arial" w:cs="Arial"/>
          <w:iCs/>
        </w:rPr>
        <w:t>dubohabřin</w:t>
      </w:r>
      <w:proofErr w:type="spellEnd"/>
      <w:r>
        <w:rPr>
          <w:rFonts w:ascii="Arial" w:hAnsi="Arial" w:cs="Arial"/>
          <w:iCs/>
        </w:rPr>
        <w:t xml:space="preserve"> o</w:t>
      </w:r>
      <w:r w:rsidRPr="00B6069A">
        <w:rPr>
          <w:rFonts w:ascii="Arial" w:hAnsi="Arial" w:cs="Arial"/>
          <w:iCs/>
        </w:rPr>
        <w:t xml:space="preserve">bnova </w:t>
      </w:r>
      <w:r w:rsidR="00D524AD">
        <w:rPr>
          <w:rFonts w:ascii="Arial" w:hAnsi="Arial" w:cs="Arial"/>
          <w:iCs/>
        </w:rPr>
        <w:t>přirozených ekosystémů tvořících</w:t>
      </w:r>
      <w:r w:rsidRPr="00B6069A">
        <w:rPr>
          <w:rFonts w:ascii="Arial" w:hAnsi="Arial" w:cs="Arial"/>
          <w:iCs/>
        </w:rPr>
        <w:t xml:space="preserve"> předmět ochrany, formovan</w:t>
      </w:r>
      <w:r w:rsidR="00D524AD">
        <w:rPr>
          <w:rFonts w:ascii="Arial" w:hAnsi="Arial" w:cs="Arial"/>
          <w:iCs/>
        </w:rPr>
        <w:t>ých</w:t>
      </w:r>
      <w:r w:rsidRPr="00B6069A">
        <w:rPr>
          <w:rFonts w:ascii="Arial" w:hAnsi="Arial" w:cs="Arial"/>
          <w:iCs/>
        </w:rPr>
        <w:t xml:space="preserve"> především působením přírodních sil</w:t>
      </w:r>
      <w:r w:rsidR="00D524AD">
        <w:rPr>
          <w:rFonts w:ascii="Arial" w:hAnsi="Arial" w:cs="Arial"/>
          <w:iCs/>
        </w:rPr>
        <w:t>, v dlouhodobém horizontu ponechání ekosystémů samovolnému vývoji.</w:t>
      </w:r>
      <w:r w:rsidRPr="00B6069A">
        <w:rPr>
          <w:rFonts w:ascii="Arial" w:hAnsi="Arial" w:cs="Arial"/>
          <w:iCs/>
        </w:rPr>
        <w:t xml:space="preserve"> </w:t>
      </w:r>
    </w:p>
    <w:p w:rsidR="00D524AD" w:rsidRDefault="00D524AD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>Přírodní rezervace (ve smyslu § 33 zákona č. 114/1992 Sb., o ochraně přírody a krajiny)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D524AD" w:rsidRPr="00B6069A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>
        <w:rPr>
          <w:rFonts w:ascii="Arial" w:hAnsi="Arial" w:cs="Arial"/>
          <w:iCs/>
        </w:rPr>
        <w:t>y</w:t>
      </w:r>
      <w:r w:rsidRPr="00D524AD">
        <w:rPr>
          <w:rFonts w:ascii="Arial" w:hAnsi="Arial" w:cs="Arial"/>
          <w:iCs/>
        </w:rPr>
        <w:t xml:space="preserve"> ochrany a cíle ochrany přírodní rezervace:</w:t>
      </w:r>
    </w:p>
    <w:p w:rsidR="00B6069A" w:rsidRPr="0051737C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DE4FCE" w:rsidRPr="005D757D" w:rsidRDefault="005D757D" w:rsidP="005D757D">
      <w:pPr>
        <w:pStyle w:val="KRUTEXTODSTAVCE"/>
        <w:numPr>
          <w:ilvl w:val="0"/>
          <w:numId w:val="2"/>
        </w:numPr>
        <w:rPr>
          <w:iCs/>
          <w:szCs w:val="23"/>
        </w:rPr>
      </w:pPr>
      <w:r w:rsidRPr="005D757D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D757D">
        <w:rPr>
          <w:iCs/>
          <w:szCs w:val="23"/>
          <w:u w:val="single"/>
        </w:rPr>
        <w:t xml:space="preserve"> </w:t>
      </w:r>
    </w:p>
    <w:p w:rsidR="00DE4FCE" w:rsidRPr="00DE4FCE" w:rsidRDefault="00DE4FCE" w:rsidP="00DE4FCE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DE4FCE">
        <w:rPr>
          <w:rFonts w:ascii="Arial" w:hAnsi="Arial" w:cs="Arial"/>
          <w:iCs/>
        </w:rPr>
        <w:t xml:space="preserve">Předměty ochrany </w:t>
      </w:r>
      <w:r>
        <w:rPr>
          <w:rFonts w:ascii="Arial" w:hAnsi="Arial" w:cs="Arial"/>
          <w:iCs/>
        </w:rPr>
        <w:t>přírodní rezervace</w:t>
      </w:r>
      <w:r w:rsidRPr="00DE4FCE">
        <w:rPr>
          <w:rFonts w:ascii="Arial" w:hAnsi="Arial" w:cs="Arial"/>
          <w:iCs/>
        </w:rPr>
        <w:t xml:space="preserve"> jsou vázány na stávající druh a způsob využití pozemků. Změna druhu a způsobu využití pozemků </w:t>
      </w:r>
      <w:r>
        <w:rPr>
          <w:rFonts w:ascii="Arial" w:hAnsi="Arial" w:cs="Arial"/>
          <w:iCs/>
        </w:rPr>
        <w:t>může představovat</w:t>
      </w:r>
      <w:r w:rsidRPr="00DE4FCE">
        <w:rPr>
          <w:rFonts w:ascii="Arial" w:hAnsi="Arial" w:cs="Arial"/>
          <w:iCs/>
        </w:rPr>
        <w:t xml:space="preserve"> ohrožení předmětů ochrany.</w:t>
      </w:r>
    </w:p>
    <w:p w:rsidR="0051737C" w:rsidRPr="0051737C" w:rsidRDefault="0051737C" w:rsidP="0051737C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iCs/>
          <w:u w:val="single"/>
        </w:rPr>
      </w:pPr>
      <w:r w:rsidRPr="0051737C">
        <w:rPr>
          <w:rFonts w:ascii="Arial" w:hAnsi="Arial" w:cs="Arial"/>
          <w:iCs/>
          <w:u w:val="single"/>
        </w:rPr>
        <w:lastRenderedPageBreak/>
        <w:t xml:space="preserve">zřizovat nová myslivecká zařízení (krmeliště, </w:t>
      </w:r>
      <w:proofErr w:type="spellStart"/>
      <w:r w:rsidRPr="0051737C">
        <w:rPr>
          <w:rFonts w:ascii="Arial" w:hAnsi="Arial" w:cs="Arial"/>
          <w:iCs/>
          <w:u w:val="single"/>
        </w:rPr>
        <w:t>vnadiště</w:t>
      </w:r>
      <w:proofErr w:type="spellEnd"/>
      <w:r w:rsidRPr="0051737C">
        <w:rPr>
          <w:rFonts w:ascii="Arial" w:hAnsi="Arial" w:cs="Arial"/>
          <w:iCs/>
          <w:u w:val="single"/>
        </w:rPr>
        <w:t xml:space="preserve">, újediště a slaniska) </w:t>
      </w:r>
    </w:p>
    <w:p w:rsidR="008E325B" w:rsidRDefault="0051737C" w:rsidP="0051737C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51737C">
        <w:rPr>
          <w:rFonts w:ascii="Arial" w:hAnsi="Arial" w:cs="Arial"/>
          <w:iCs/>
        </w:rPr>
        <w:t xml:space="preserve">Rostlinná společenstva citlivě reagují na zvýšený obsah dusíku a fosforu v půdě. Myslivecká zařízení způsobují koncentraci zvěře na poměrně malé ploše, která </w:t>
      </w:r>
      <w:proofErr w:type="gramStart"/>
      <w:r w:rsidRPr="0051737C">
        <w:rPr>
          <w:rFonts w:ascii="Arial" w:hAnsi="Arial" w:cs="Arial"/>
          <w:iCs/>
        </w:rPr>
        <w:t>vede</w:t>
      </w:r>
      <w:proofErr w:type="gramEnd"/>
      <w:r w:rsidRPr="0051737C">
        <w:rPr>
          <w:rFonts w:ascii="Arial" w:hAnsi="Arial" w:cs="Arial"/>
          <w:iCs/>
        </w:rPr>
        <w:t xml:space="preserve"> ke zvýšenému </w:t>
      </w:r>
      <w:proofErr w:type="gramStart"/>
      <w:r w:rsidRPr="0051737C">
        <w:rPr>
          <w:rFonts w:ascii="Arial" w:hAnsi="Arial" w:cs="Arial"/>
          <w:iCs/>
        </w:rPr>
        <w:t>sešlapu</w:t>
      </w:r>
      <w:proofErr w:type="gramEnd"/>
      <w:r w:rsidRPr="0051737C">
        <w:rPr>
          <w:rFonts w:ascii="Arial" w:hAnsi="Arial" w:cs="Arial"/>
          <w:iCs/>
        </w:rPr>
        <w:t xml:space="preserve"> a k nadbytku živin (zejména dusík a fosfor) pocházejících z trusu zvířat nebo přímo z předkládaných krmiv. Jak zvýšený sešlap, tak nadbytek živin významně ovlivňují biochemické poměry v půdě, a tím rostlinná společenstva.</w:t>
      </w:r>
      <w:r>
        <w:rPr>
          <w:rFonts w:ascii="Arial" w:hAnsi="Arial" w:cs="Arial"/>
          <w:iCs/>
        </w:rPr>
        <w:t xml:space="preserve"> </w:t>
      </w:r>
      <w:r w:rsidR="00151FFA">
        <w:rPr>
          <w:rFonts w:ascii="Arial" w:hAnsi="Arial" w:cs="Arial"/>
          <w:iCs/>
        </w:rPr>
        <w:t xml:space="preserve">Zvýšená koncentrace zvěře rovněž zásadním způsobem omezuje možnost přirozené obnovy lesních porostů – potlačuje zmlazení lesních dřevin a poškozuje mladší skupiny loupáním a ohryzem. </w:t>
      </w:r>
    </w:p>
    <w:p w:rsidR="00151FFA" w:rsidRPr="00151FFA" w:rsidRDefault="00151FFA" w:rsidP="00151FFA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 w:rsidR="00BB5431">
        <w:rPr>
          <w:rFonts w:ascii="Arial" w:hAnsi="Arial" w:cs="Arial"/>
          <w:iCs/>
          <w:u w:val="single"/>
        </w:rPr>
        <w:t>, těžba kamene</w:t>
      </w:r>
      <w:r w:rsidR="00097552">
        <w:rPr>
          <w:rFonts w:ascii="Arial" w:hAnsi="Arial" w:cs="Arial"/>
          <w:iCs/>
          <w:u w:val="single"/>
        </w:rPr>
        <w:t>), provozovat horolezeckou činnost</w:t>
      </w:r>
    </w:p>
    <w:p w:rsidR="00151FFA" w:rsidRPr="00BB5431" w:rsidRDefault="00151FFA" w:rsidP="00C9409B">
      <w:pPr>
        <w:spacing w:after="0" w:line="276" w:lineRule="auto"/>
        <w:ind w:left="709"/>
        <w:jc w:val="both"/>
        <w:rPr>
          <w:rFonts w:ascii="Arial" w:hAnsi="Arial" w:cs="Arial"/>
          <w:iCs/>
        </w:rPr>
      </w:pPr>
      <w:r w:rsidRPr="00BB5431">
        <w:rPr>
          <w:rFonts w:ascii="Arial" w:hAnsi="Arial" w:cs="Arial"/>
          <w:iCs/>
        </w:rPr>
        <w:t>Narušení geologického podkladu a případné geologické práce mohou</w:t>
      </w:r>
      <w:r w:rsidR="00BB5431">
        <w:rPr>
          <w:rFonts w:ascii="Arial" w:hAnsi="Arial" w:cs="Arial"/>
          <w:iCs/>
        </w:rPr>
        <w:t xml:space="preserve"> poškodit chráněná společenstva</w:t>
      </w:r>
      <w:r w:rsidRPr="00BB5431">
        <w:rPr>
          <w:rFonts w:ascii="Arial" w:hAnsi="Arial" w:cs="Arial"/>
          <w:iCs/>
        </w:rPr>
        <w:t>.</w:t>
      </w:r>
      <w:r w:rsidR="00097552" w:rsidRPr="000975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F7C40">
        <w:rPr>
          <w:rFonts w:ascii="Arial" w:hAnsi="Arial" w:cs="Arial"/>
          <w:iCs/>
        </w:rPr>
        <w:t>Horolezecká</w:t>
      </w:r>
      <w:r w:rsidR="00097552" w:rsidRPr="00097552">
        <w:rPr>
          <w:rFonts w:ascii="Arial" w:hAnsi="Arial" w:cs="Arial"/>
          <w:iCs/>
        </w:rPr>
        <w:t xml:space="preserve"> činnost</w:t>
      </w:r>
      <w:r w:rsidR="006F7C40">
        <w:rPr>
          <w:rFonts w:ascii="Arial" w:hAnsi="Arial" w:cs="Arial"/>
          <w:iCs/>
        </w:rPr>
        <w:t xml:space="preserve"> může přímo poškodit skalní útvary a ekosystémy na ně vázané, rušit zvláště chráněné druhy ptáků a znemožnit jejich hnízdění a případné po</w:t>
      </w:r>
      <w:r w:rsidR="009725AC">
        <w:rPr>
          <w:rFonts w:ascii="Arial" w:hAnsi="Arial" w:cs="Arial"/>
          <w:iCs/>
        </w:rPr>
        <w:t>u</w:t>
      </w:r>
      <w:r w:rsidR="006F7C40">
        <w:rPr>
          <w:rFonts w:ascii="Arial" w:hAnsi="Arial" w:cs="Arial"/>
          <w:iCs/>
        </w:rPr>
        <w:t xml:space="preserve">žívání magnesia k usnadnění výstupu </w:t>
      </w:r>
      <w:r w:rsidR="009725AC">
        <w:rPr>
          <w:rFonts w:ascii="Arial" w:hAnsi="Arial" w:cs="Arial"/>
          <w:iCs/>
        </w:rPr>
        <w:t>ovlivňuje</w:t>
      </w:r>
      <w:r w:rsidR="006F7C40">
        <w:rPr>
          <w:rFonts w:ascii="Arial" w:hAnsi="Arial" w:cs="Arial"/>
          <w:iCs/>
        </w:rPr>
        <w:t xml:space="preserve"> chemismus skalního podkladu</w:t>
      </w:r>
      <w:r w:rsidR="00097552" w:rsidRPr="00097552">
        <w:rPr>
          <w:rFonts w:ascii="Arial" w:hAnsi="Arial" w:cs="Arial"/>
          <w:iCs/>
        </w:rPr>
        <w:t xml:space="preserve"> </w:t>
      </w:r>
      <w:r w:rsidR="009725AC">
        <w:rPr>
          <w:rFonts w:ascii="Arial" w:hAnsi="Arial" w:cs="Arial"/>
          <w:iCs/>
        </w:rPr>
        <w:t>a půdy skalních štěrbin s chráněnou vegetací.</w:t>
      </w:r>
    </w:p>
    <w:p w:rsidR="00151FFA" w:rsidRPr="00C9409B" w:rsidRDefault="00151FFA" w:rsidP="00C9409B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C9409B">
        <w:rPr>
          <w:rFonts w:ascii="Arial" w:hAnsi="Arial" w:cs="Arial"/>
          <w:iCs/>
          <w:u w:val="single"/>
        </w:rPr>
        <w:t xml:space="preserve">upravovat povrch cest s použitím jiného než místního přírodního materiálu stejného geologického původu </w:t>
      </w:r>
    </w:p>
    <w:p w:rsidR="00151FFA" w:rsidRDefault="00151FFA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C9409B">
        <w:rPr>
          <w:rFonts w:ascii="Arial" w:hAnsi="Arial" w:cs="Arial"/>
          <w:iCs/>
        </w:rPr>
        <w:t>Použitím materiálu jiného geologického původu může mít za následek změnu chemismu a tím může dojít k negativnímu ovlivnění předmětů ochrany PR.</w:t>
      </w:r>
    </w:p>
    <w:p w:rsidR="00C9409B" w:rsidRPr="00C9409B" w:rsidRDefault="00C9409B" w:rsidP="00C9409B">
      <w:pPr>
        <w:pStyle w:val="Odstavecseseznamem"/>
        <w:numPr>
          <w:ilvl w:val="0"/>
          <w:numId w:val="2"/>
        </w:numPr>
        <w:spacing w:before="120" w:after="0" w:line="276" w:lineRule="auto"/>
        <w:ind w:left="714" w:hanging="357"/>
        <w:jc w:val="both"/>
        <w:rPr>
          <w:rFonts w:ascii="Arial" w:hAnsi="Arial" w:cs="Arial"/>
          <w:iCs/>
          <w:u w:val="single"/>
        </w:rPr>
      </w:pPr>
      <w:r w:rsidRPr="00C9409B">
        <w:rPr>
          <w:rFonts w:ascii="Arial" w:hAnsi="Arial" w:cs="Arial"/>
          <w:iCs/>
          <w:u w:val="single"/>
        </w:rPr>
        <w:t xml:space="preserve">zakládat skládky či úložiště jiných materiálů, a to i přechodně </w:t>
      </w:r>
    </w:p>
    <w:p w:rsidR="009725AC" w:rsidRDefault="00C9409B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C9409B">
        <w:rPr>
          <w:rFonts w:ascii="Arial" w:hAnsi="Arial" w:cs="Arial"/>
          <w:iCs/>
        </w:rPr>
        <w:t xml:space="preserve">Deponování jakéhokoliv materiálu, a to i přechodně, může mít vliv na druhové složení vegetace v místě a blízkém okolí skladování, a působit tak změny v druhovém </w:t>
      </w:r>
    </w:p>
    <w:p w:rsidR="00C9409B" w:rsidRPr="00C9409B" w:rsidRDefault="00C9409B" w:rsidP="00C9409B">
      <w:pPr>
        <w:spacing w:after="0" w:line="276" w:lineRule="auto"/>
        <w:ind w:left="708"/>
        <w:jc w:val="both"/>
        <w:rPr>
          <w:rFonts w:ascii="Arial" w:hAnsi="Arial" w:cs="Arial"/>
          <w:iCs/>
        </w:rPr>
      </w:pPr>
      <w:r w:rsidRPr="00C9409B">
        <w:rPr>
          <w:rFonts w:ascii="Arial" w:hAnsi="Arial" w:cs="Arial"/>
          <w:iCs/>
        </w:rPr>
        <w:t>složení společenstev.</w:t>
      </w: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3838C9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3838C9">
        <w:rPr>
          <w:rFonts w:ascii="Arial" w:hAnsi="Arial" w:cs="Arial"/>
          <w:b/>
          <w:bCs/>
        </w:rPr>
        <w:t>Přehled katastrálních území a parcelních čísel pozemků dotčených navrhovanou přírodní rezervací:</w:t>
      </w:r>
    </w:p>
    <w:p w:rsidR="003838C9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3838C9" w:rsidRPr="00661D2F" w:rsidRDefault="003838C9" w:rsidP="003838C9">
      <w:pPr>
        <w:spacing w:after="0" w:line="276" w:lineRule="auto"/>
        <w:jc w:val="both"/>
        <w:rPr>
          <w:rFonts w:ascii="Arial" w:hAnsi="Arial" w:cs="Arial"/>
          <w:bCs/>
          <w:i/>
          <w:iCs/>
          <w:u w:val="single"/>
        </w:rPr>
      </w:pPr>
      <w:r w:rsidRPr="00661D2F">
        <w:rPr>
          <w:rFonts w:ascii="Arial" w:hAnsi="Arial" w:cs="Arial"/>
          <w:bCs/>
          <w:u w:val="single"/>
        </w:rPr>
        <w:t xml:space="preserve">Katastrální území: </w:t>
      </w:r>
      <w:r w:rsidRPr="00661D2F">
        <w:rPr>
          <w:rFonts w:ascii="Arial" w:hAnsi="Arial" w:cs="Arial"/>
          <w:bCs/>
          <w:iCs/>
          <w:u w:val="single"/>
        </w:rPr>
        <w:t>773565, Ujčov</w:t>
      </w:r>
    </w:p>
    <w:tbl>
      <w:tblPr>
        <w:tblW w:w="8978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2268"/>
        <w:gridCol w:w="1465"/>
        <w:gridCol w:w="2268"/>
      </w:tblGrid>
      <w:tr w:rsidR="003838C9" w:rsidRPr="003838C9" w:rsidTr="00661D2F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Číslo parcely podle KN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Způsob využití pozemku podle KN</w:t>
            </w:r>
          </w:p>
        </w:tc>
        <w:tc>
          <w:tcPr>
            <w:tcW w:w="1465" w:type="dxa"/>
            <w:tcBorders>
              <w:top w:val="single" w:sz="18" w:space="0" w:color="auto"/>
            </w:tcBorders>
            <w:shd w:val="clear" w:color="auto" w:fill="C0C0C0"/>
          </w:tcPr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Výměra parcely</w:t>
            </w:r>
          </w:p>
          <w:p w:rsidR="003838C9" w:rsidRPr="00661D2F" w:rsidRDefault="003838C9" w:rsidP="002E650C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celková podle KN</w:t>
            </w:r>
            <w:r w:rsidR="002E650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661D2F">
              <w:rPr>
                <w:rFonts w:ascii="Arial" w:hAnsi="Arial" w:cs="Arial"/>
                <w:bCs/>
                <w:sz w:val="20"/>
                <w:szCs w:val="20"/>
              </w:rPr>
              <w:t>(m</w:t>
            </w:r>
            <w:r w:rsidRPr="00661D2F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</w:t>
            </w:r>
            <w:r w:rsidRPr="00661D2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Výměra parcely</w:t>
            </w:r>
          </w:p>
          <w:p w:rsidR="003838C9" w:rsidRPr="00661D2F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661D2F">
              <w:rPr>
                <w:rFonts w:ascii="Arial" w:hAnsi="Arial" w:cs="Arial"/>
                <w:bCs/>
                <w:sz w:val="20"/>
                <w:szCs w:val="20"/>
              </w:rPr>
              <w:t>v ZCHÚ (m</w:t>
            </w:r>
            <w:r w:rsidRPr="00661D2F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</w:t>
            </w:r>
            <w:r w:rsidR="00661D2F" w:rsidRPr="00661D2F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3838C9" w:rsidRPr="003838C9" w:rsidTr="00661D2F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294</w:t>
            </w:r>
          </w:p>
        </w:tc>
        <w:tc>
          <w:tcPr>
            <w:tcW w:w="2126" w:type="dxa"/>
            <w:tcBorders>
              <w:top w:val="nil"/>
            </w:tcBorders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465" w:type="dxa"/>
            <w:tcBorders>
              <w:top w:val="nil"/>
            </w:tcBorders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234 736</w:t>
            </w:r>
          </w:p>
        </w:tc>
        <w:tc>
          <w:tcPr>
            <w:tcW w:w="2268" w:type="dxa"/>
            <w:tcBorders>
              <w:top w:val="nil"/>
              <w:right w:val="single" w:sz="18" w:space="0" w:color="auto"/>
            </w:tcBorders>
          </w:tcPr>
          <w:p w:rsidR="003838C9" w:rsidRPr="003838C9" w:rsidRDefault="00003578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49 917</w:t>
            </w:r>
          </w:p>
        </w:tc>
      </w:tr>
      <w:tr w:rsidR="003838C9" w:rsidRPr="003838C9" w:rsidTr="00661D2F">
        <w:trPr>
          <w:cantSplit/>
        </w:trPr>
        <w:tc>
          <w:tcPr>
            <w:tcW w:w="851" w:type="dxa"/>
            <w:tcBorders>
              <w:left w:val="single" w:sz="18" w:space="0" w:color="auto"/>
            </w:tcBorders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297</w:t>
            </w:r>
          </w:p>
        </w:tc>
        <w:tc>
          <w:tcPr>
            <w:tcW w:w="2126" w:type="dxa"/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Lesní pozemek</w:t>
            </w:r>
          </w:p>
        </w:tc>
        <w:tc>
          <w:tcPr>
            <w:tcW w:w="2268" w:type="dxa"/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  <w:tc>
          <w:tcPr>
            <w:tcW w:w="1465" w:type="dxa"/>
          </w:tcPr>
          <w:p w:rsidR="003838C9" w:rsidRPr="003838C9" w:rsidRDefault="003838C9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3838C9">
              <w:rPr>
                <w:rFonts w:ascii="Arial" w:hAnsi="Arial" w:cs="Arial"/>
                <w:bCs/>
                <w:sz w:val="20"/>
                <w:szCs w:val="20"/>
              </w:rPr>
              <w:t>236 271</w:t>
            </w:r>
          </w:p>
        </w:tc>
        <w:tc>
          <w:tcPr>
            <w:tcW w:w="2268" w:type="dxa"/>
            <w:tcBorders>
              <w:right w:val="single" w:sz="18" w:space="0" w:color="auto"/>
            </w:tcBorders>
          </w:tcPr>
          <w:p w:rsidR="003838C9" w:rsidRPr="003838C9" w:rsidRDefault="00003578" w:rsidP="003838C9">
            <w:pPr>
              <w:spacing w:after="0"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16 079</w:t>
            </w:r>
          </w:p>
        </w:tc>
      </w:tr>
    </w:tbl>
    <w:p w:rsidR="002F0ABB" w:rsidRDefault="002F0ABB" w:rsidP="002F0ABB">
      <w:pPr>
        <w:spacing w:before="120" w:after="0" w:line="276" w:lineRule="auto"/>
        <w:jc w:val="both"/>
        <w:rPr>
          <w:rFonts w:ascii="Arial" w:hAnsi="Arial" w:cs="Arial"/>
          <w:bCs/>
          <w:u w:val="single"/>
        </w:rPr>
      </w:pPr>
    </w:p>
    <w:p w:rsidR="002F0ABB" w:rsidRPr="007A5BB3" w:rsidRDefault="002F0ABB" w:rsidP="002F0ABB">
      <w:pPr>
        <w:spacing w:before="120" w:after="0" w:line="276" w:lineRule="auto"/>
        <w:jc w:val="both"/>
        <w:rPr>
          <w:rFonts w:ascii="Arial" w:hAnsi="Arial" w:cs="Arial"/>
          <w:bCs/>
          <w:u w:val="single"/>
        </w:rPr>
      </w:pPr>
      <w:r w:rsidRPr="007A5BB3">
        <w:rPr>
          <w:rFonts w:ascii="Arial" w:hAnsi="Arial" w:cs="Arial"/>
          <w:bCs/>
          <w:u w:val="single"/>
        </w:rPr>
        <w:t>Katastrální území: 773557, Lískovec u Nedvědice</w:t>
      </w:r>
    </w:p>
    <w:tbl>
      <w:tblPr>
        <w:tblW w:w="8978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82"/>
        <w:gridCol w:w="1795"/>
        <w:gridCol w:w="2268"/>
        <w:gridCol w:w="1749"/>
        <w:gridCol w:w="1984"/>
      </w:tblGrid>
      <w:tr w:rsidR="002F0ABB" w:rsidRPr="007A5BB3" w:rsidTr="00687228">
        <w:trPr>
          <w:cantSplit/>
        </w:trPr>
        <w:tc>
          <w:tcPr>
            <w:tcW w:w="1182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Číslo parcely podle KN</w:t>
            </w:r>
          </w:p>
        </w:tc>
        <w:tc>
          <w:tcPr>
            <w:tcW w:w="1795" w:type="dxa"/>
            <w:tcBorders>
              <w:top w:val="single" w:sz="18" w:space="0" w:color="auto"/>
            </w:tcBorders>
            <w:shd w:val="clear" w:color="auto" w:fill="C0C0C0"/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Způsob využití pozemku podle KN</w:t>
            </w:r>
          </w:p>
        </w:tc>
        <w:tc>
          <w:tcPr>
            <w:tcW w:w="1749" w:type="dxa"/>
            <w:tcBorders>
              <w:top w:val="single" w:sz="18" w:space="0" w:color="auto"/>
            </w:tcBorders>
            <w:shd w:val="clear" w:color="auto" w:fill="C0C0C0"/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celková podle KN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v OP 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</w:tr>
      <w:tr w:rsidR="002F0ABB" w:rsidRPr="007A5BB3" w:rsidTr="00003578">
        <w:trPr>
          <w:cantSplit/>
          <w:trHeight w:val="325"/>
        </w:trPr>
        <w:tc>
          <w:tcPr>
            <w:tcW w:w="1182" w:type="dxa"/>
            <w:tcBorders>
              <w:top w:val="nil"/>
              <w:left w:val="single" w:sz="18" w:space="0" w:color="auto"/>
            </w:tcBorders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305/2</w:t>
            </w:r>
          </w:p>
        </w:tc>
        <w:tc>
          <w:tcPr>
            <w:tcW w:w="1795" w:type="dxa"/>
            <w:tcBorders>
              <w:top w:val="nil"/>
            </w:tcBorders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749" w:type="dxa"/>
            <w:tcBorders>
              <w:top w:val="nil"/>
            </w:tcBorders>
          </w:tcPr>
          <w:p w:rsidR="002F0ABB" w:rsidRPr="007A5BB3" w:rsidRDefault="002F0ABB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12 145</w:t>
            </w:r>
          </w:p>
        </w:tc>
        <w:tc>
          <w:tcPr>
            <w:tcW w:w="1984" w:type="dxa"/>
            <w:tcBorders>
              <w:top w:val="nil"/>
              <w:right w:val="single" w:sz="18" w:space="0" w:color="auto"/>
            </w:tcBorders>
          </w:tcPr>
          <w:p w:rsidR="002F0ABB" w:rsidRPr="007A5BB3" w:rsidRDefault="00003578" w:rsidP="00687228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136</w:t>
            </w:r>
          </w:p>
        </w:tc>
      </w:tr>
    </w:tbl>
    <w:p w:rsidR="002F0AB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2F0AB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661D2F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61D2F">
        <w:rPr>
          <w:rFonts w:ascii="Arial" w:hAnsi="Arial" w:cs="Arial"/>
          <w:b/>
          <w:bCs/>
        </w:rPr>
        <w:t>Orientační výměra navrho</w:t>
      </w:r>
      <w:r>
        <w:rPr>
          <w:rFonts w:ascii="Arial" w:hAnsi="Arial" w:cs="Arial"/>
          <w:b/>
          <w:bCs/>
        </w:rPr>
        <w:t>vaného zvláště chráněného území:</w:t>
      </w:r>
    </w:p>
    <w:p w:rsidR="003838C9" w:rsidRPr="00661D2F" w:rsidRDefault="00661D2F" w:rsidP="00661D2F">
      <w:pPr>
        <w:spacing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6,61 ha</w:t>
      </w:r>
    </w:p>
    <w:p w:rsidR="009725AC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725AC">
        <w:rPr>
          <w:rFonts w:ascii="Arial" w:hAnsi="Arial" w:cs="Arial"/>
          <w:b/>
          <w:bCs/>
        </w:rPr>
        <w:lastRenderedPageBreak/>
        <w:t xml:space="preserve">Odůvodnění záměru na nové vyhlášení zvláště chráněného území: </w:t>
      </w:r>
    </w:p>
    <w:p w:rsidR="00DE4FCE" w:rsidRDefault="00DE4FCE" w:rsidP="00DE4FCE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861FF3">
        <w:rPr>
          <w:rFonts w:ascii="Arial" w:hAnsi="Arial" w:cs="Arial"/>
          <w:bCs/>
        </w:rPr>
        <w:t>Území požívá ochrany od roku 1996, kdy bylo vyhlášeno jako přírodní rezervace nařízením Okresního úřadu ve Žďáře nad Sázavou č. 8/96.</w:t>
      </w:r>
      <w:r>
        <w:rPr>
          <w:rFonts w:ascii="Arial" w:hAnsi="Arial" w:cs="Arial"/>
          <w:bCs/>
        </w:rPr>
        <w:t xml:space="preserve"> Důvodem nového vyhlášení </w:t>
      </w:r>
      <w:r w:rsidR="004E4A5D">
        <w:rPr>
          <w:rFonts w:ascii="Arial" w:hAnsi="Arial" w:cs="Arial"/>
          <w:bCs/>
        </w:rPr>
        <w:t xml:space="preserve">je především potřeba </w:t>
      </w:r>
      <w:r w:rsidR="004E4A5D">
        <w:rPr>
          <w:rFonts w:ascii="Arial" w:hAnsi="Arial" w:cs="Arial"/>
        </w:rPr>
        <w:t xml:space="preserve">jednoznačně vymezit hranice PR na základě přesných geodetických podkladů. Stávající vymezení formou výčtu dotčených lesních oddělení a pozemků je nejednoznačné a v praxi působí potíže, protože označení lesních porostů podléhá v čase změnám a u pozemků není </w:t>
      </w:r>
      <w:r w:rsidR="003838C9">
        <w:rPr>
          <w:rFonts w:ascii="Arial" w:hAnsi="Arial" w:cs="Arial"/>
        </w:rPr>
        <w:t xml:space="preserve">zřizovacím předpisem </w:t>
      </w:r>
      <w:r w:rsidR="004E4A5D">
        <w:rPr>
          <w:rFonts w:ascii="Arial" w:hAnsi="Arial" w:cs="Arial"/>
        </w:rPr>
        <w:t xml:space="preserve">určeno, které jejich části ochraně podléhají. </w:t>
      </w:r>
      <w:r w:rsidR="003838C9">
        <w:rPr>
          <w:rFonts w:ascii="Arial" w:hAnsi="Arial" w:cs="Arial"/>
        </w:rPr>
        <w:t>Dalším důvodem nového vyhlášení je i nutnost, aby zřizovací předpis formálně i obsahově odpovídal současnému právnímu stavu.</w:t>
      </w:r>
    </w:p>
    <w:p w:rsidR="00861FF3" w:rsidRDefault="00861FF3" w:rsidP="00861FF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 xml:space="preserve">Přírodní rezervace </w:t>
      </w:r>
      <w:proofErr w:type="spellStart"/>
      <w:r w:rsidRPr="00861FF3">
        <w:rPr>
          <w:rFonts w:ascii="Arial" w:hAnsi="Arial" w:cs="Arial"/>
          <w:bCs/>
          <w:iCs/>
        </w:rPr>
        <w:t>Ochoza</w:t>
      </w:r>
      <w:proofErr w:type="spellEnd"/>
      <w:r w:rsidRPr="00861FF3">
        <w:rPr>
          <w:rFonts w:ascii="Arial" w:hAnsi="Arial" w:cs="Arial"/>
          <w:bCs/>
          <w:iCs/>
        </w:rPr>
        <w:t xml:space="preserve"> leží v nadmořské výšce 480–566 m n. m. (hřbet kóty </w:t>
      </w:r>
      <w:proofErr w:type="spellStart"/>
      <w:r w:rsidRPr="00861FF3">
        <w:rPr>
          <w:rFonts w:ascii="Arial" w:hAnsi="Arial" w:cs="Arial"/>
          <w:bCs/>
          <w:iCs/>
        </w:rPr>
        <w:t>Ochoza</w:t>
      </w:r>
      <w:proofErr w:type="spellEnd"/>
      <w:r w:rsidRPr="00861FF3">
        <w:rPr>
          <w:rFonts w:ascii="Arial" w:hAnsi="Arial" w:cs="Arial"/>
          <w:bCs/>
          <w:iCs/>
        </w:rPr>
        <w:t xml:space="preserve"> 566,5 m n. m.) a je tvořena skalnatým hřebenem rozpadajícím se místy vlivem mrazového zvětrávání na suťoviska. Jedná se o m</w:t>
      </w:r>
      <w:r w:rsidRPr="00861FF3">
        <w:rPr>
          <w:rFonts w:ascii="Arial" w:hAnsi="Arial" w:cs="Arial"/>
          <w:bCs/>
        </w:rPr>
        <w:t>orfologicky výrazný skalní hřbet s mrazovými sruby a suťovými poli, vzniklými vlivem mrazového zvětrávání.</w:t>
      </w:r>
      <w:r>
        <w:rPr>
          <w:rFonts w:ascii="Arial" w:hAnsi="Arial" w:cs="Arial"/>
          <w:bCs/>
        </w:rPr>
        <w:t xml:space="preserve"> </w:t>
      </w:r>
      <w:r w:rsidRPr="00861FF3">
        <w:rPr>
          <w:rFonts w:ascii="Arial" w:hAnsi="Arial" w:cs="Arial"/>
          <w:bCs/>
          <w:iCs/>
        </w:rPr>
        <w:t xml:space="preserve">Výchozy zde tvoří proterozoické horniny svrateckého krystalinika. Jedná se o </w:t>
      </w:r>
      <w:proofErr w:type="spellStart"/>
      <w:r w:rsidRPr="00861FF3">
        <w:rPr>
          <w:rFonts w:ascii="Arial" w:hAnsi="Arial" w:cs="Arial"/>
          <w:bCs/>
          <w:iCs/>
        </w:rPr>
        <w:t>dvojslídné</w:t>
      </w:r>
      <w:proofErr w:type="spellEnd"/>
      <w:r w:rsidRPr="00861FF3">
        <w:rPr>
          <w:rFonts w:ascii="Arial" w:hAnsi="Arial" w:cs="Arial"/>
          <w:bCs/>
          <w:iCs/>
        </w:rPr>
        <w:t xml:space="preserve">, leukokratní </w:t>
      </w:r>
      <w:proofErr w:type="spellStart"/>
      <w:r w:rsidRPr="00861FF3">
        <w:rPr>
          <w:rFonts w:ascii="Arial" w:hAnsi="Arial" w:cs="Arial"/>
          <w:bCs/>
          <w:iCs/>
        </w:rPr>
        <w:t>migmatity</w:t>
      </w:r>
      <w:proofErr w:type="spellEnd"/>
      <w:r w:rsidRPr="00861FF3">
        <w:rPr>
          <w:rFonts w:ascii="Arial" w:hAnsi="Arial" w:cs="Arial"/>
          <w:bCs/>
          <w:iCs/>
        </w:rPr>
        <w:t xml:space="preserve"> místy s turmalínem. Tyto horniny zde vystupují v podobě až několik desítek m širokého pásu S-J směru, který je obklopen </w:t>
      </w:r>
      <w:proofErr w:type="spellStart"/>
      <w:r w:rsidRPr="00861FF3">
        <w:rPr>
          <w:rFonts w:ascii="Arial" w:hAnsi="Arial" w:cs="Arial"/>
          <w:bCs/>
          <w:iCs/>
        </w:rPr>
        <w:t>dvojslídnými</w:t>
      </w:r>
      <w:proofErr w:type="spellEnd"/>
      <w:r w:rsidRPr="00861FF3">
        <w:rPr>
          <w:rFonts w:ascii="Arial" w:hAnsi="Arial" w:cs="Arial"/>
          <w:bCs/>
          <w:iCs/>
        </w:rPr>
        <w:t xml:space="preserve">, často </w:t>
      </w:r>
      <w:proofErr w:type="spellStart"/>
      <w:r w:rsidRPr="00861FF3">
        <w:rPr>
          <w:rFonts w:ascii="Arial" w:hAnsi="Arial" w:cs="Arial"/>
          <w:bCs/>
          <w:iCs/>
        </w:rPr>
        <w:t>granátickými</w:t>
      </w:r>
      <w:proofErr w:type="spellEnd"/>
      <w:r w:rsidRPr="00861FF3">
        <w:rPr>
          <w:rFonts w:ascii="Arial" w:hAnsi="Arial" w:cs="Arial"/>
          <w:bCs/>
          <w:iCs/>
        </w:rPr>
        <w:t xml:space="preserve">, svory. Svory jsou méně odolné vůči zvětrávání, a proto dnes </w:t>
      </w:r>
      <w:proofErr w:type="spellStart"/>
      <w:r w:rsidRPr="00861FF3">
        <w:rPr>
          <w:rFonts w:ascii="Arial" w:hAnsi="Arial" w:cs="Arial"/>
          <w:bCs/>
          <w:iCs/>
        </w:rPr>
        <w:t>migmatity</w:t>
      </w:r>
      <w:proofErr w:type="spellEnd"/>
      <w:r w:rsidRPr="00861FF3">
        <w:rPr>
          <w:rFonts w:ascii="Arial" w:hAnsi="Arial" w:cs="Arial"/>
          <w:bCs/>
          <w:iCs/>
        </w:rPr>
        <w:t xml:space="preserve"> vytváří morfologicky výrazný skalní hřbet. Na popisovaném skalnatém hřbetu se horniny na mnoha místech vlivem mrazového zvětrávání rozpadly v sutě. Na svazích upadajících východně do údolí Svratky tvoří až několik desítek metrů suťových polí.</w:t>
      </w:r>
    </w:p>
    <w:p w:rsidR="00861FF3" w:rsidRPr="00861FF3" w:rsidRDefault="00861FF3" w:rsidP="00861FF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>Hřeben je porostlý řídkým smíšeným listnatým lesem. Ve vrcholových partiích převládá buk lesní (</w:t>
      </w:r>
      <w:proofErr w:type="spellStart"/>
      <w:r w:rsidRPr="00861FF3">
        <w:rPr>
          <w:rFonts w:ascii="Arial" w:hAnsi="Arial" w:cs="Arial"/>
          <w:bCs/>
          <w:i/>
          <w:iCs/>
        </w:rPr>
        <w:t>Fagus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sylvatica</w:t>
      </w:r>
      <w:proofErr w:type="spellEnd"/>
      <w:r w:rsidRPr="00861FF3">
        <w:rPr>
          <w:rFonts w:ascii="Arial" w:hAnsi="Arial" w:cs="Arial"/>
          <w:bCs/>
          <w:iCs/>
        </w:rPr>
        <w:t>) s příměsí habru obecného (</w:t>
      </w:r>
      <w:proofErr w:type="spellStart"/>
      <w:r w:rsidRPr="00861FF3">
        <w:rPr>
          <w:rFonts w:ascii="Arial" w:hAnsi="Arial" w:cs="Arial"/>
          <w:bCs/>
          <w:i/>
          <w:iCs/>
        </w:rPr>
        <w:t>Carpinus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betulus</w:t>
      </w:r>
      <w:proofErr w:type="spellEnd"/>
      <w:r w:rsidRPr="00861FF3">
        <w:rPr>
          <w:rFonts w:ascii="Arial" w:hAnsi="Arial" w:cs="Arial"/>
          <w:bCs/>
          <w:iCs/>
        </w:rPr>
        <w:t>), jeřábu ptačího (</w:t>
      </w:r>
      <w:proofErr w:type="spellStart"/>
      <w:r w:rsidRPr="00861FF3">
        <w:rPr>
          <w:rFonts w:ascii="Arial" w:hAnsi="Arial" w:cs="Arial"/>
          <w:bCs/>
          <w:i/>
          <w:iCs/>
        </w:rPr>
        <w:t>Sorbus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aucuparia</w:t>
      </w:r>
      <w:proofErr w:type="spellEnd"/>
      <w:r w:rsidRPr="00861FF3">
        <w:rPr>
          <w:rFonts w:ascii="Arial" w:hAnsi="Arial" w:cs="Arial"/>
          <w:bCs/>
          <w:iCs/>
        </w:rPr>
        <w:t>), lísky obecné (</w:t>
      </w:r>
      <w:proofErr w:type="spellStart"/>
      <w:r w:rsidRPr="00861FF3">
        <w:rPr>
          <w:rFonts w:ascii="Arial" w:hAnsi="Arial" w:cs="Arial"/>
          <w:bCs/>
          <w:i/>
          <w:iCs/>
        </w:rPr>
        <w:t>Corylus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avellana</w:t>
      </w:r>
      <w:proofErr w:type="spellEnd"/>
      <w:r w:rsidRPr="00861FF3">
        <w:rPr>
          <w:rFonts w:ascii="Arial" w:hAnsi="Arial" w:cs="Arial"/>
          <w:bCs/>
          <w:iCs/>
        </w:rPr>
        <w:t>) a bohatým keřovým podrostem. Přimíšena je i jedle bělokorá (</w:t>
      </w:r>
      <w:proofErr w:type="spellStart"/>
      <w:r w:rsidRPr="00861FF3">
        <w:rPr>
          <w:rFonts w:ascii="Arial" w:hAnsi="Arial" w:cs="Arial"/>
          <w:bCs/>
          <w:i/>
          <w:iCs/>
        </w:rPr>
        <w:t>Abies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alba</w:t>
      </w:r>
      <w:r w:rsidRPr="00861FF3">
        <w:rPr>
          <w:rFonts w:ascii="Arial" w:hAnsi="Arial" w:cs="Arial"/>
          <w:bCs/>
          <w:iCs/>
        </w:rPr>
        <w:t>). Vyskytují se zde jednotlivé kusy vzácnějších dřevin, jako je tis červený (</w:t>
      </w:r>
      <w:proofErr w:type="spellStart"/>
      <w:r w:rsidRPr="00861FF3">
        <w:rPr>
          <w:rFonts w:ascii="Arial" w:hAnsi="Arial" w:cs="Arial"/>
          <w:bCs/>
          <w:i/>
          <w:iCs/>
        </w:rPr>
        <w:t>Taxus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baccata</w:t>
      </w:r>
      <w:proofErr w:type="spellEnd"/>
      <w:r w:rsidRPr="00861FF3">
        <w:rPr>
          <w:rFonts w:ascii="Arial" w:hAnsi="Arial" w:cs="Arial"/>
          <w:bCs/>
          <w:iCs/>
        </w:rPr>
        <w:t>) či třešeň ptačí (</w:t>
      </w:r>
      <w:proofErr w:type="spellStart"/>
      <w:r w:rsidRPr="00861FF3">
        <w:rPr>
          <w:rFonts w:ascii="Arial" w:hAnsi="Arial" w:cs="Arial"/>
          <w:bCs/>
          <w:i/>
          <w:iCs/>
        </w:rPr>
        <w:t>Prunus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avium</w:t>
      </w:r>
      <w:proofErr w:type="spellEnd"/>
      <w:r w:rsidRPr="00861FF3">
        <w:rPr>
          <w:rFonts w:ascii="Arial" w:hAnsi="Arial" w:cs="Arial"/>
          <w:bCs/>
          <w:iCs/>
        </w:rPr>
        <w:t xml:space="preserve">). Jedná se o nejhodnotnější část PR, zahrnující suťoviska a skalní útvary (suťový les a vegetace skalních štěrbin) v mozaice s  přírodě blízkým listnatým smíšeným lesem (převážně </w:t>
      </w:r>
      <w:proofErr w:type="spellStart"/>
      <w:r w:rsidRPr="00861FF3">
        <w:rPr>
          <w:rFonts w:ascii="Arial" w:hAnsi="Arial" w:cs="Arial"/>
          <w:bCs/>
          <w:iCs/>
        </w:rPr>
        <w:t>dubohabřinou</w:t>
      </w:r>
      <w:proofErr w:type="spellEnd"/>
      <w:r w:rsidRPr="00861FF3">
        <w:rPr>
          <w:rFonts w:ascii="Arial" w:hAnsi="Arial" w:cs="Arial"/>
          <w:bCs/>
          <w:iCs/>
        </w:rPr>
        <w:t xml:space="preserve"> a bučinou). Vegetační charakteristiku plochy určuje podklad stabilních vlhkých sutí. Bylinnému patru dominují typické skalní a sutinové druhy stinných silikátových skal, značně vyvinuté je zde patro mechové. V suťových částech bylinnému patru plošně dominují kapraďorosty a několik druhů cévnatých rostlin. Početná populace osladiče obecného (</w:t>
      </w:r>
      <w:proofErr w:type="spellStart"/>
      <w:r w:rsidRPr="00861FF3">
        <w:rPr>
          <w:rFonts w:ascii="Arial" w:hAnsi="Arial" w:cs="Arial"/>
          <w:bCs/>
          <w:i/>
          <w:iCs/>
        </w:rPr>
        <w:t>Polypodium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vulgaris</w:t>
      </w:r>
      <w:proofErr w:type="spellEnd"/>
      <w:r w:rsidRPr="00861FF3">
        <w:rPr>
          <w:rFonts w:ascii="Arial" w:hAnsi="Arial" w:cs="Arial"/>
          <w:bCs/>
          <w:i/>
          <w:iCs/>
        </w:rPr>
        <w:t>)</w:t>
      </w:r>
      <w:r w:rsidRPr="00861FF3">
        <w:rPr>
          <w:rFonts w:ascii="Arial" w:hAnsi="Arial" w:cs="Arial"/>
          <w:bCs/>
          <w:iCs/>
        </w:rPr>
        <w:t xml:space="preserve"> je místy doplněna typickými skalními a sutinovými druhy stinných silikátových skal, patří sem např. sleziník červený (</w:t>
      </w:r>
      <w:proofErr w:type="spellStart"/>
      <w:r w:rsidRPr="00861FF3">
        <w:rPr>
          <w:rFonts w:ascii="Arial" w:hAnsi="Arial" w:cs="Arial"/>
          <w:bCs/>
          <w:i/>
          <w:iCs/>
        </w:rPr>
        <w:t>Asplenium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trichomanes</w:t>
      </w:r>
      <w:proofErr w:type="spellEnd"/>
      <w:r w:rsidRPr="00861FF3">
        <w:rPr>
          <w:rFonts w:ascii="Arial" w:hAnsi="Arial" w:cs="Arial"/>
          <w:bCs/>
          <w:i/>
          <w:iCs/>
        </w:rPr>
        <w:t>)</w:t>
      </w:r>
      <w:r w:rsidRPr="00861FF3">
        <w:rPr>
          <w:rFonts w:ascii="Arial" w:hAnsi="Arial" w:cs="Arial"/>
          <w:bCs/>
          <w:iCs/>
        </w:rPr>
        <w:t>, kapraď samec (</w:t>
      </w:r>
      <w:proofErr w:type="spellStart"/>
      <w:r w:rsidRPr="00861FF3">
        <w:rPr>
          <w:rFonts w:ascii="Arial" w:hAnsi="Arial" w:cs="Arial"/>
          <w:bCs/>
          <w:i/>
          <w:iCs/>
        </w:rPr>
        <w:t>Dryopteris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filix</w:t>
      </w:r>
      <w:proofErr w:type="spellEnd"/>
      <w:r w:rsidRPr="00861FF3">
        <w:rPr>
          <w:rFonts w:ascii="Arial" w:hAnsi="Arial" w:cs="Arial"/>
          <w:bCs/>
          <w:i/>
          <w:iCs/>
        </w:rPr>
        <w:t>-mas)</w:t>
      </w:r>
      <w:r w:rsidRPr="00861FF3">
        <w:rPr>
          <w:rFonts w:ascii="Arial" w:hAnsi="Arial" w:cs="Arial"/>
          <w:bCs/>
          <w:iCs/>
        </w:rPr>
        <w:t>, lipnice hajní (</w:t>
      </w:r>
      <w:proofErr w:type="spellStart"/>
      <w:r w:rsidRPr="00861FF3">
        <w:rPr>
          <w:rFonts w:ascii="Arial" w:hAnsi="Arial" w:cs="Arial"/>
          <w:bCs/>
          <w:i/>
          <w:iCs/>
        </w:rPr>
        <w:t>Poa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nemoralis</w:t>
      </w:r>
      <w:proofErr w:type="spellEnd"/>
      <w:r w:rsidRPr="00861FF3">
        <w:rPr>
          <w:rFonts w:ascii="Arial" w:hAnsi="Arial" w:cs="Arial"/>
          <w:bCs/>
          <w:i/>
          <w:iCs/>
        </w:rPr>
        <w:t>)</w:t>
      </w:r>
      <w:r w:rsidRPr="00861FF3">
        <w:rPr>
          <w:rFonts w:ascii="Arial" w:hAnsi="Arial" w:cs="Arial"/>
          <w:bCs/>
          <w:iCs/>
        </w:rPr>
        <w:t xml:space="preserve"> nebo ostružiník maliník (</w:t>
      </w:r>
      <w:proofErr w:type="spellStart"/>
      <w:r w:rsidRPr="00861FF3">
        <w:rPr>
          <w:rFonts w:ascii="Arial" w:hAnsi="Arial" w:cs="Arial"/>
          <w:bCs/>
          <w:i/>
          <w:iCs/>
        </w:rPr>
        <w:t>Rubus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idaeus</w:t>
      </w:r>
      <w:proofErr w:type="spellEnd"/>
      <w:r w:rsidRPr="00861FF3">
        <w:rPr>
          <w:rFonts w:ascii="Arial" w:hAnsi="Arial" w:cs="Arial"/>
          <w:bCs/>
          <w:i/>
          <w:iCs/>
        </w:rPr>
        <w:t>)</w:t>
      </w:r>
      <w:r w:rsidRPr="00861FF3">
        <w:rPr>
          <w:rFonts w:ascii="Arial" w:hAnsi="Arial" w:cs="Arial"/>
          <w:bCs/>
          <w:iCs/>
        </w:rPr>
        <w:t>.</w:t>
      </w:r>
    </w:p>
    <w:p w:rsidR="003E2C5E" w:rsidRDefault="00861FF3" w:rsidP="003E2C5E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>V jižní a východní části PR víceméně souvislé pásmo smíšeného lesa, kde je již částečně patrný vliv hospodaření, avšak můžeme jej řadit k předmětu ochrany (</w:t>
      </w:r>
      <w:proofErr w:type="spellStart"/>
      <w:r w:rsidRPr="00861FF3">
        <w:rPr>
          <w:rFonts w:ascii="Arial" w:hAnsi="Arial" w:cs="Arial"/>
          <w:bCs/>
          <w:iCs/>
        </w:rPr>
        <w:t>dubohabřiny</w:t>
      </w:r>
      <w:proofErr w:type="spellEnd"/>
      <w:r w:rsidRPr="00861FF3">
        <w:rPr>
          <w:rFonts w:ascii="Arial" w:hAnsi="Arial" w:cs="Arial"/>
          <w:bCs/>
          <w:iCs/>
        </w:rPr>
        <w:t>), neboť je zde částečně zachována původní druhová skladba, i přes z</w:t>
      </w:r>
      <w:r w:rsidR="003E2C5E">
        <w:rPr>
          <w:rFonts w:ascii="Arial" w:hAnsi="Arial" w:cs="Arial"/>
          <w:bCs/>
          <w:iCs/>
        </w:rPr>
        <w:t>výšený podíl nepůvodního smrku.</w:t>
      </w:r>
    </w:p>
    <w:p w:rsidR="00861FF3" w:rsidRPr="00861FF3" w:rsidRDefault="00861FF3" w:rsidP="003E2C5E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 xml:space="preserve">Střední, nejhodnotnější část si zachovává přírodě blízký až přirozený charakter a představuje v okolí ojedinělou ukázku mozaiky původních </w:t>
      </w:r>
      <w:proofErr w:type="spellStart"/>
      <w:r w:rsidRPr="00861FF3">
        <w:rPr>
          <w:rFonts w:ascii="Arial" w:hAnsi="Arial" w:cs="Arial"/>
          <w:bCs/>
          <w:iCs/>
        </w:rPr>
        <w:t>dubohabřin</w:t>
      </w:r>
      <w:proofErr w:type="spellEnd"/>
      <w:r w:rsidRPr="00861FF3">
        <w:rPr>
          <w:rFonts w:ascii="Arial" w:hAnsi="Arial" w:cs="Arial"/>
          <w:bCs/>
          <w:iCs/>
        </w:rPr>
        <w:t xml:space="preserve"> a bučin a společenstev stabilizovaných skalních sutí (vegetace stinných silikátových skal s osladičem obecným). Geologický fenomén je doprovázen poměrně unikátním rozsáhlým porostem osladiče obecného (</w:t>
      </w:r>
      <w:proofErr w:type="spellStart"/>
      <w:r w:rsidRPr="00861FF3">
        <w:rPr>
          <w:rFonts w:ascii="Arial" w:hAnsi="Arial" w:cs="Arial"/>
          <w:bCs/>
          <w:i/>
          <w:iCs/>
        </w:rPr>
        <w:t>Polypodium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vulgaris</w:t>
      </w:r>
      <w:proofErr w:type="spellEnd"/>
      <w:r w:rsidR="003E2C5E">
        <w:rPr>
          <w:rFonts w:ascii="Arial" w:hAnsi="Arial" w:cs="Arial"/>
          <w:bCs/>
          <w:iCs/>
        </w:rPr>
        <w:t>).</w:t>
      </w:r>
    </w:p>
    <w:p w:rsidR="00861FF3" w:rsidRPr="00861FF3" w:rsidRDefault="00861FF3" w:rsidP="00861FF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>Z hlediska rostlinných druhů je nejhodnotnějším nálezem několik exemplářů ohroženého tisu červeného (</w:t>
      </w:r>
      <w:proofErr w:type="spellStart"/>
      <w:r w:rsidRPr="00861FF3">
        <w:rPr>
          <w:rFonts w:ascii="Arial" w:hAnsi="Arial" w:cs="Arial"/>
          <w:bCs/>
          <w:i/>
          <w:iCs/>
        </w:rPr>
        <w:t>Taxus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baccata</w:t>
      </w:r>
      <w:proofErr w:type="spellEnd"/>
      <w:r w:rsidRPr="00861FF3">
        <w:rPr>
          <w:rFonts w:ascii="Arial" w:hAnsi="Arial" w:cs="Arial"/>
          <w:bCs/>
          <w:iCs/>
        </w:rPr>
        <w:t xml:space="preserve">), který se v území vyskytuje na vlhkých východních svazích na okraji suťovisek, což je pro něj typické. Lokálně jsou přítomni jak dospělí až staří jedinci, tak semenáčky, indikující vhodné podmínky k udržení druhu v území přirozenou cestou. Dalším </w:t>
      </w:r>
      <w:r w:rsidRPr="00861FF3">
        <w:rPr>
          <w:rFonts w:ascii="Arial" w:hAnsi="Arial" w:cs="Arial"/>
          <w:bCs/>
          <w:iCs/>
        </w:rPr>
        <w:lastRenderedPageBreak/>
        <w:t>druhem zasluhujícím pozornost je jedle bělokorá (</w:t>
      </w:r>
      <w:proofErr w:type="spellStart"/>
      <w:r w:rsidRPr="00861FF3">
        <w:rPr>
          <w:rFonts w:ascii="Arial" w:hAnsi="Arial" w:cs="Arial"/>
          <w:bCs/>
          <w:i/>
          <w:iCs/>
        </w:rPr>
        <w:t>Abies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alba</w:t>
      </w:r>
      <w:r w:rsidRPr="00861FF3">
        <w:rPr>
          <w:rFonts w:ascii="Arial" w:hAnsi="Arial" w:cs="Arial"/>
          <w:bCs/>
          <w:iCs/>
        </w:rPr>
        <w:t xml:space="preserve">), která se zde vyskytuje spíše vzácně a na rozdíl od tisu zřejmě nezmlazuje. </w:t>
      </w:r>
    </w:p>
    <w:p w:rsidR="003E2C5E" w:rsidRDefault="00861FF3" w:rsidP="00861FF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 xml:space="preserve">Bylinný podrost je charakteristický výskytem hájových druhů původních listnatých lesů a některými typickými druhy </w:t>
      </w:r>
      <w:proofErr w:type="spellStart"/>
      <w:r w:rsidRPr="00861FF3">
        <w:rPr>
          <w:rFonts w:ascii="Arial" w:hAnsi="Arial" w:cs="Arial"/>
          <w:bCs/>
          <w:iCs/>
        </w:rPr>
        <w:t>dubohabřin</w:t>
      </w:r>
      <w:proofErr w:type="spellEnd"/>
      <w:r w:rsidRPr="00861FF3">
        <w:rPr>
          <w:rFonts w:ascii="Arial" w:hAnsi="Arial" w:cs="Arial"/>
          <w:bCs/>
          <w:iCs/>
        </w:rPr>
        <w:t xml:space="preserve"> a suťových lesů pahorkatin až podhůří. Rostou zde např. česnáček lékařský (</w:t>
      </w:r>
      <w:proofErr w:type="spellStart"/>
      <w:r w:rsidRPr="00861FF3">
        <w:rPr>
          <w:rFonts w:ascii="Arial" w:hAnsi="Arial" w:cs="Arial"/>
          <w:bCs/>
          <w:i/>
          <w:iCs/>
        </w:rPr>
        <w:t>Alliaria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petiolata</w:t>
      </w:r>
      <w:proofErr w:type="spellEnd"/>
      <w:r w:rsidRPr="00861FF3">
        <w:rPr>
          <w:rFonts w:ascii="Arial" w:hAnsi="Arial" w:cs="Arial"/>
          <w:bCs/>
          <w:iCs/>
        </w:rPr>
        <w:t>), kopytník evropský (</w:t>
      </w:r>
      <w:proofErr w:type="spellStart"/>
      <w:r w:rsidRPr="00861FF3">
        <w:rPr>
          <w:rFonts w:ascii="Arial" w:hAnsi="Arial" w:cs="Arial"/>
          <w:bCs/>
          <w:i/>
          <w:iCs/>
        </w:rPr>
        <w:t>Asarum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europaeum</w:t>
      </w:r>
      <w:proofErr w:type="spellEnd"/>
      <w:r w:rsidRPr="00861FF3">
        <w:rPr>
          <w:rFonts w:ascii="Arial" w:hAnsi="Arial" w:cs="Arial"/>
          <w:bCs/>
          <w:iCs/>
        </w:rPr>
        <w:t>), ostřice prstnatá (</w:t>
      </w:r>
      <w:proofErr w:type="spellStart"/>
      <w:r w:rsidRPr="00861FF3">
        <w:rPr>
          <w:rFonts w:ascii="Arial" w:hAnsi="Arial" w:cs="Arial"/>
          <w:bCs/>
          <w:i/>
          <w:iCs/>
        </w:rPr>
        <w:t>Carex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digitata</w:t>
      </w:r>
      <w:proofErr w:type="spellEnd"/>
      <w:r w:rsidRPr="00861FF3">
        <w:rPr>
          <w:rFonts w:ascii="Arial" w:hAnsi="Arial" w:cs="Arial"/>
          <w:bCs/>
          <w:iCs/>
        </w:rPr>
        <w:t xml:space="preserve">), kyčelnice </w:t>
      </w:r>
      <w:proofErr w:type="spellStart"/>
      <w:r w:rsidRPr="00861FF3">
        <w:rPr>
          <w:rFonts w:ascii="Arial" w:hAnsi="Arial" w:cs="Arial"/>
          <w:bCs/>
          <w:iCs/>
        </w:rPr>
        <w:t>cibulkonosná</w:t>
      </w:r>
      <w:proofErr w:type="spellEnd"/>
      <w:r w:rsidRPr="00861FF3">
        <w:rPr>
          <w:rFonts w:ascii="Arial" w:hAnsi="Arial" w:cs="Arial"/>
          <w:bCs/>
          <w:iCs/>
        </w:rPr>
        <w:t xml:space="preserve"> (</w:t>
      </w:r>
      <w:proofErr w:type="spellStart"/>
      <w:r w:rsidRPr="00861FF3">
        <w:rPr>
          <w:rFonts w:ascii="Arial" w:hAnsi="Arial" w:cs="Arial"/>
          <w:bCs/>
          <w:i/>
          <w:iCs/>
        </w:rPr>
        <w:t>Dentaria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bulbifera</w:t>
      </w:r>
      <w:proofErr w:type="spellEnd"/>
      <w:r w:rsidRPr="00861FF3">
        <w:rPr>
          <w:rFonts w:ascii="Arial" w:hAnsi="Arial" w:cs="Arial"/>
          <w:bCs/>
          <w:iCs/>
        </w:rPr>
        <w:t>) a další. Na skalkách roste osladič obecný (</w:t>
      </w:r>
      <w:proofErr w:type="spellStart"/>
      <w:r w:rsidRPr="00861FF3">
        <w:rPr>
          <w:rFonts w:ascii="Arial" w:hAnsi="Arial" w:cs="Arial"/>
          <w:bCs/>
          <w:i/>
          <w:iCs/>
        </w:rPr>
        <w:t>Polypodium</w:t>
      </w:r>
      <w:proofErr w:type="spellEnd"/>
      <w:r w:rsidRPr="00861FF3">
        <w:rPr>
          <w:rFonts w:ascii="Arial" w:hAnsi="Arial" w:cs="Arial"/>
          <w:bCs/>
          <w:i/>
          <w:iCs/>
        </w:rPr>
        <w:t xml:space="preserve"> </w:t>
      </w:r>
      <w:proofErr w:type="spellStart"/>
      <w:r w:rsidRPr="00861FF3">
        <w:rPr>
          <w:rFonts w:ascii="Arial" w:hAnsi="Arial" w:cs="Arial"/>
          <w:bCs/>
          <w:i/>
          <w:iCs/>
        </w:rPr>
        <w:t>vulgare</w:t>
      </w:r>
      <w:proofErr w:type="spellEnd"/>
      <w:r w:rsidRPr="00861FF3">
        <w:rPr>
          <w:rFonts w:ascii="Arial" w:hAnsi="Arial" w:cs="Arial"/>
          <w:bCs/>
          <w:iCs/>
        </w:rPr>
        <w:t xml:space="preserve">). </w:t>
      </w:r>
    </w:p>
    <w:p w:rsidR="00861FF3" w:rsidRPr="00861FF3" w:rsidRDefault="00861FF3" w:rsidP="00861FF3">
      <w:pPr>
        <w:spacing w:before="120" w:after="0" w:line="276" w:lineRule="auto"/>
        <w:jc w:val="both"/>
        <w:rPr>
          <w:rFonts w:ascii="Arial" w:hAnsi="Arial" w:cs="Arial"/>
          <w:bCs/>
          <w:iCs/>
        </w:rPr>
      </w:pPr>
      <w:r w:rsidRPr="00861FF3">
        <w:rPr>
          <w:rFonts w:ascii="Arial" w:hAnsi="Arial" w:cs="Arial"/>
          <w:bCs/>
          <w:iCs/>
        </w:rPr>
        <w:t>Podrobný zoologický inventarizační průzkum území nebyl dosud proveden. V posledních letech byl na území zaznamenán výskyt ochranářsky významných druhů ptáků</w:t>
      </w:r>
      <w:r w:rsidR="003E2C5E">
        <w:rPr>
          <w:rFonts w:ascii="Arial" w:hAnsi="Arial" w:cs="Arial"/>
          <w:bCs/>
          <w:iCs/>
        </w:rPr>
        <w:t xml:space="preserve">, např. ohrožený </w:t>
      </w:r>
      <w:r w:rsidRPr="00861FF3">
        <w:rPr>
          <w:rFonts w:ascii="Arial" w:hAnsi="Arial" w:cs="Arial"/>
          <w:bCs/>
          <w:iCs/>
        </w:rPr>
        <w:t>lejsek šedý</w:t>
      </w:r>
      <w:r w:rsidR="003E2C5E">
        <w:rPr>
          <w:rFonts w:ascii="Arial" w:hAnsi="Arial" w:cs="Arial"/>
          <w:bCs/>
          <w:iCs/>
        </w:rPr>
        <w:t xml:space="preserve"> </w:t>
      </w:r>
      <w:r w:rsidR="003E2C5E" w:rsidRPr="003E2C5E">
        <w:rPr>
          <w:rFonts w:ascii="Arial" w:hAnsi="Arial" w:cs="Arial"/>
          <w:bCs/>
          <w:i/>
          <w:iCs/>
        </w:rPr>
        <w:t>(</w:t>
      </w:r>
      <w:proofErr w:type="spellStart"/>
      <w:r w:rsidR="003E2C5E" w:rsidRPr="003E2C5E">
        <w:rPr>
          <w:rFonts w:ascii="Arial" w:hAnsi="Arial" w:cs="Arial"/>
          <w:bCs/>
          <w:i/>
          <w:iCs/>
        </w:rPr>
        <w:t>Muscicapa</w:t>
      </w:r>
      <w:proofErr w:type="spellEnd"/>
      <w:r w:rsidR="003E2C5E" w:rsidRPr="003E2C5E">
        <w:rPr>
          <w:rFonts w:ascii="Arial" w:hAnsi="Arial" w:cs="Arial"/>
          <w:bCs/>
          <w:i/>
          <w:iCs/>
        </w:rPr>
        <w:t xml:space="preserve"> </w:t>
      </w:r>
      <w:proofErr w:type="spellStart"/>
      <w:r w:rsidR="003E2C5E" w:rsidRPr="003E2C5E">
        <w:rPr>
          <w:rFonts w:ascii="Arial" w:hAnsi="Arial" w:cs="Arial"/>
          <w:bCs/>
          <w:i/>
          <w:iCs/>
        </w:rPr>
        <w:t>striata</w:t>
      </w:r>
      <w:proofErr w:type="spellEnd"/>
      <w:r w:rsidR="00B257A2">
        <w:rPr>
          <w:rFonts w:ascii="Arial" w:hAnsi="Arial" w:cs="Arial"/>
          <w:bCs/>
          <w:i/>
          <w:iCs/>
        </w:rPr>
        <w:t>)</w:t>
      </w:r>
      <w:r w:rsidR="00B257A2">
        <w:rPr>
          <w:rFonts w:ascii="Arial" w:hAnsi="Arial" w:cs="Arial"/>
          <w:bCs/>
          <w:iCs/>
        </w:rPr>
        <w:t xml:space="preserve"> či silně ohrožený </w:t>
      </w:r>
      <w:r w:rsidRPr="00861FF3">
        <w:rPr>
          <w:rFonts w:ascii="Arial" w:hAnsi="Arial" w:cs="Arial"/>
          <w:bCs/>
          <w:iCs/>
        </w:rPr>
        <w:t>holub doupňák</w:t>
      </w:r>
      <w:r w:rsidR="00B257A2">
        <w:rPr>
          <w:rFonts w:ascii="Arial" w:hAnsi="Arial" w:cs="Arial"/>
          <w:bCs/>
          <w:iCs/>
        </w:rPr>
        <w:t xml:space="preserve"> (</w:t>
      </w:r>
      <w:proofErr w:type="spellStart"/>
      <w:r w:rsidR="00B257A2" w:rsidRPr="00B257A2">
        <w:rPr>
          <w:rFonts w:ascii="Arial" w:hAnsi="Arial" w:cs="Arial"/>
          <w:bCs/>
          <w:i/>
          <w:iCs/>
        </w:rPr>
        <w:t>Columba</w:t>
      </w:r>
      <w:proofErr w:type="spellEnd"/>
      <w:r w:rsidR="00B257A2" w:rsidRPr="00B257A2">
        <w:rPr>
          <w:rFonts w:ascii="Arial" w:hAnsi="Arial" w:cs="Arial"/>
          <w:bCs/>
          <w:i/>
          <w:iCs/>
        </w:rPr>
        <w:t xml:space="preserve"> </w:t>
      </w:r>
      <w:proofErr w:type="spellStart"/>
      <w:r w:rsidR="00B257A2" w:rsidRPr="00B257A2">
        <w:rPr>
          <w:rFonts w:ascii="Arial" w:hAnsi="Arial" w:cs="Arial"/>
          <w:bCs/>
          <w:i/>
          <w:iCs/>
        </w:rPr>
        <w:t>oenas</w:t>
      </w:r>
      <w:proofErr w:type="spellEnd"/>
      <w:r w:rsidR="00B257A2">
        <w:rPr>
          <w:rFonts w:ascii="Arial" w:hAnsi="Arial" w:cs="Arial"/>
          <w:bCs/>
          <w:iCs/>
        </w:rPr>
        <w:t>), atp.</w:t>
      </w:r>
    </w:p>
    <w:p w:rsidR="00861FF3" w:rsidRDefault="00861FF3" w:rsidP="00861FF3">
      <w:pPr>
        <w:spacing w:before="120" w:after="0" w:line="276" w:lineRule="auto"/>
        <w:rPr>
          <w:rFonts w:ascii="Arial" w:hAnsi="Arial" w:cs="Arial"/>
          <w:bCs/>
        </w:rPr>
      </w:pPr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650C">
        <w:rPr>
          <w:rFonts w:ascii="Arial" w:hAnsi="Arial" w:cs="Arial"/>
          <w:b/>
          <w:bCs/>
          <w:sz w:val="28"/>
          <w:szCs w:val="28"/>
        </w:rPr>
        <w:t xml:space="preserve">B. Záměr na vyhlášení ochranného pásma přírodní rezervace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Ochoza</w:t>
      </w:r>
      <w:proofErr w:type="spellEnd"/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>(dle § 40 odst. 1 zákona č. 114/1992 Sb., o ochraně přírody a krajiny, dále též jen „zákon“)</w:t>
      </w:r>
    </w:p>
    <w:p w:rsidR="002E650C" w:rsidRDefault="002E650C" w:rsidP="002E650C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>Název a kategorie ochrany zvláště chráněného území, pro které se ochranné pásmo vyhlašuje</w:t>
      </w:r>
      <w:r w:rsidR="007A5BB3">
        <w:rPr>
          <w:rFonts w:ascii="Arial" w:hAnsi="Arial" w:cs="Arial"/>
          <w:b/>
          <w:bCs/>
        </w:rPr>
        <w:t>:</w:t>
      </w:r>
      <w:r w:rsidRPr="002E650C">
        <w:rPr>
          <w:rFonts w:ascii="Arial" w:hAnsi="Arial" w:cs="Arial"/>
          <w:b/>
          <w:bCs/>
        </w:rPr>
        <w:t xml:space="preserve"> </w:t>
      </w: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Přírodní rezervace </w:t>
      </w:r>
      <w:proofErr w:type="spellStart"/>
      <w:r w:rsidR="007A5BB3">
        <w:rPr>
          <w:rFonts w:ascii="Arial" w:hAnsi="Arial" w:cs="Arial"/>
          <w:bCs/>
        </w:rPr>
        <w:t>Ochoza</w:t>
      </w:r>
      <w:proofErr w:type="spellEnd"/>
      <w:r w:rsidRPr="002E650C">
        <w:rPr>
          <w:rFonts w:ascii="Arial" w:hAnsi="Arial" w:cs="Arial"/>
          <w:bCs/>
        </w:rPr>
        <w:t xml:space="preserve"> </w:t>
      </w:r>
    </w:p>
    <w:p w:rsidR="007A5BB3" w:rsidRDefault="007A5BB3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Návrh vymezení činností a zásahů, které jsou vázány na předchozí souhlas orgánu ochrany přírody, ve vyhlašovaném ochranném pásmu </w:t>
      </w: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Nad rámec obecných podmínek uvedených v zákoně o ochraně přírody a krajiny, je jen s předchozím souhlasem orgánu ochrany přírody možné: </w:t>
      </w:r>
    </w:p>
    <w:p w:rsidR="002E650C" w:rsidRPr="002E650C" w:rsidRDefault="002E650C" w:rsidP="007A5BB3">
      <w:pPr>
        <w:spacing w:before="120" w:after="0" w:line="276" w:lineRule="auto"/>
        <w:ind w:left="708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b) zřizovat nová myslivecká zařízení včetně slanisek, </w:t>
      </w:r>
    </w:p>
    <w:p w:rsidR="002E650C" w:rsidRPr="002E650C" w:rsidRDefault="002E650C" w:rsidP="007A5BB3">
      <w:pPr>
        <w:spacing w:before="120" w:after="0" w:line="276" w:lineRule="auto"/>
        <w:ind w:left="708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c) přikrmovat zvěř. </w:t>
      </w:r>
    </w:p>
    <w:p w:rsidR="00861FF3" w:rsidRDefault="00861FF3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</w:p>
    <w:p w:rsidR="007A5BB3" w:rsidRDefault="007A5BB3" w:rsidP="007A5BB3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  <w:r w:rsidRPr="007A5BB3">
        <w:rPr>
          <w:rFonts w:ascii="Arial" w:hAnsi="Arial" w:cs="Arial"/>
          <w:b/>
          <w:bCs/>
        </w:rPr>
        <w:t>Přehled katastrálních území a parcelních čísel pozemků dotčených navrhovaným ochranným pásmem přírodní rezervace</w:t>
      </w:r>
      <w:r>
        <w:rPr>
          <w:rFonts w:ascii="Arial" w:hAnsi="Arial" w:cs="Arial"/>
          <w:b/>
          <w:bCs/>
        </w:rPr>
        <w:t>:</w:t>
      </w:r>
    </w:p>
    <w:p w:rsidR="007A5BB3" w:rsidRPr="007A5BB3" w:rsidRDefault="007A5BB3" w:rsidP="007A5BB3">
      <w:pPr>
        <w:spacing w:before="120" w:after="0" w:line="276" w:lineRule="auto"/>
        <w:jc w:val="both"/>
        <w:rPr>
          <w:rFonts w:ascii="Arial" w:hAnsi="Arial" w:cs="Arial"/>
          <w:bCs/>
          <w:i/>
          <w:iCs/>
          <w:u w:val="single"/>
        </w:rPr>
      </w:pPr>
      <w:r w:rsidRPr="007A5BB3">
        <w:rPr>
          <w:rFonts w:ascii="Arial" w:hAnsi="Arial" w:cs="Arial"/>
          <w:bCs/>
          <w:u w:val="single"/>
        </w:rPr>
        <w:t xml:space="preserve">Katastrální území: </w:t>
      </w:r>
      <w:r w:rsidRPr="007A5BB3">
        <w:rPr>
          <w:rFonts w:ascii="Arial" w:hAnsi="Arial" w:cs="Arial"/>
          <w:bCs/>
          <w:iCs/>
          <w:u w:val="single"/>
        </w:rPr>
        <w:t>773565, Ujčov</w:t>
      </w:r>
    </w:p>
    <w:tbl>
      <w:tblPr>
        <w:tblW w:w="9072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2268"/>
        <w:gridCol w:w="1418"/>
        <w:gridCol w:w="2409"/>
      </w:tblGrid>
      <w:tr w:rsidR="007A5BB3" w:rsidRPr="007A5BB3" w:rsidTr="007A5BB3">
        <w:trPr>
          <w:cantSplit/>
          <w:trHeight w:val="1215"/>
        </w:trPr>
        <w:tc>
          <w:tcPr>
            <w:tcW w:w="851" w:type="dxa"/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Číslo parcely podle KN</w:t>
            </w:r>
          </w:p>
        </w:tc>
        <w:tc>
          <w:tcPr>
            <w:tcW w:w="2126" w:type="dxa"/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Druh pozemku podle KN</w:t>
            </w:r>
          </w:p>
        </w:tc>
        <w:tc>
          <w:tcPr>
            <w:tcW w:w="2268" w:type="dxa"/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Způsob využití pozemku podle KN</w:t>
            </w:r>
          </w:p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418" w:type="dxa"/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celková podle KN 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2409" w:type="dxa"/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v OP 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</w:tr>
      <w:tr w:rsidR="007A5BB3" w:rsidRPr="007A5BB3" w:rsidTr="007A5BB3">
        <w:trPr>
          <w:cantSplit/>
          <w:trHeight w:val="203"/>
        </w:trPr>
        <w:tc>
          <w:tcPr>
            <w:tcW w:w="851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297</w:t>
            </w:r>
          </w:p>
        </w:tc>
        <w:tc>
          <w:tcPr>
            <w:tcW w:w="2126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41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236 271</w:t>
            </w:r>
          </w:p>
        </w:tc>
        <w:tc>
          <w:tcPr>
            <w:tcW w:w="2409" w:type="dxa"/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47 195</w:t>
            </w:r>
          </w:p>
        </w:tc>
      </w:tr>
      <w:tr w:rsidR="007A5BB3" w:rsidRPr="007A5BB3" w:rsidTr="007A5BB3">
        <w:trPr>
          <w:cantSplit/>
        </w:trPr>
        <w:tc>
          <w:tcPr>
            <w:tcW w:w="851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294</w:t>
            </w:r>
          </w:p>
        </w:tc>
        <w:tc>
          <w:tcPr>
            <w:tcW w:w="2126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41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234 736</w:t>
            </w:r>
          </w:p>
        </w:tc>
        <w:tc>
          <w:tcPr>
            <w:tcW w:w="2409" w:type="dxa"/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85 406</w:t>
            </w:r>
          </w:p>
        </w:tc>
      </w:tr>
      <w:tr w:rsidR="007A5BB3" w:rsidRPr="007A5BB3" w:rsidTr="007A5BB3">
        <w:trPr>
          <w:cantSplit/>
        </w:trPr>
        <w:tc>
          <w:tcPr>
            <w:tcW w:w="851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325/1</w:t>
            </w:r>
          </w:p>
        </w:tc>
        <w:tc>
          <w:tcPr>
            <w:tcW w:w="2126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41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524</w:t>
            </w:r>
          </w:p>
        </w:tc>
        <w:tc>
          <w:tcPr>
            <w:tcW w:w="2409" w:type="dxa"/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325</w:t>
            </w:r>
          </w:p>
        </w:tc>
      </w:tr>
      <w:tr w:rsidR="007A5BB3" w:rsidRPr="007A5BB3" w:rsidTr="007A5BB3">
        <w:trPr>
          <w:cantSplit/>
        </w:trPr>
        <w:tc>
          <w:tcPr>
            <w:tcW w:w="851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325/2</w:t>
            </w:r>
          </w:p>
        </w:tc>
        <w:tc>
          <w:tcPr>
            <w:tcW w:w="2126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41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580</w:t>
            </w:r>
          </w:p>
        </w:tc>
        <w:tc>
          <w:tcPr>
            <w:tcW w:w="2409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580</w:t>
            </w:r>
          </w:p>
        </w:tc>
      </w:tr>
    </w:tbl>
    <w:p w:rsidR="007A5BB3" w:rsidRPr="007A5BB3" w:rsidRDefault="007A5BB3" w:rsidP="007A5BB3">
      <w:pPr>
        <w:spacing w:before="120" w:after="0" w:line="276" w:lineRule="auto"/>
        <w:jc w:val="both"/>
        <w:rPr>
          <w:rFonts w:ascii="Arial" w:hAnsi="Arial" w:cs="Arial"/>
          <w:bCs/>
          <w:u w:val="single"/>
        </w:rPr>
      </w:pPr>
      <w:r w:rsidRPr="007A5BB3">
        <w:rPr>
          <w:rFonts w:ascii="Arial" w:hAnsi="Arial" w:cs="Arial"/>
          <w:bCs/>
          <w:u w:val="single"/>
        </w:rPr>
        <w:lastRenderedPageBreak/>
        <w:t>Katastrální území: 773557, Lískovec u Nedvědice</w:t>
      </w:r>
    </w:p>
    <w:tbl>
      <w:tblPr>
        <w:tblW w:w="8978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182"/>
        <w:gridCol w:w="1795"/>
        <w:gridCol w:w="2268"/>
        <w:gridCol w:w="1749"/>
        <w:gridCol w:w="1984"/>
      </w:tblGrid>
      <w:tr w:rsidR="007A5BB3" w:rsidRPr="007A5BB3" w:rsidTr="001A16DF">
        <w:trPr>
          <w:cantSplit/>
        </w:trPr>
        <w:tc>
          <w:tcPr>
            <w:tcW w:w="1182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Číslo parcely podle KN</w:t>
            </w:r>
          </w:p>
        </w:tc>
        <w:tc>
          <w:tcPr>
            <w:tcW w:w="1795" w:type="dxa"/>
            <w:tcBorders>
              <w:top w:val="single" w:sz="18" w:space="0" w:color="auto"/>
            </w:tcBorders>
            <w:shd w:val="clear" w:color="auto" w:fill="C0C0C0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7A5BB3" w:rsidRPr="007A5BB3" w:rsidRDefault="007A5BB3" w:rsidP="001A16DF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Způsob využití pozemku podle KN</w:t>
            </w:r>
          </w:p>
        </w:tc>
        <w:tc>
          <w:tcPr>
            <w:tcW w:w="1749" w:type="dxa"/>
            <w:tcBorders>
              <w:top w:val="single" w:sz="18" w:space="0" w:color="auto"/>
            </w:tcBorders>
            <w:shd w:val="clear" w:color="auto" w:fill="C0C0C0"/>
          </w:tcPr>
          <w:p w:rsidR="007A5BB3" w:rsidRPr="007A5BB3" w:rsidRDefault="007A5BB3" w:rsidP="001A16DF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 w:rsidR="001A16DF"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celková podle KN</w:t>
            </w:r>
            <w:r w:rsidR="001A16DF"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1984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7A5BB3" w:rsidRPr="007A5BB3" w:rsidRDefault="007A5BB3" w:rsidP="001A16DF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Výměra parcely</w:t>
            </w:r>
            <w:r w:rsidR="001A16DF">
              <w:rPr>
                <w:rFonts w:ascii="Arial" w:hAnsi="Arial" w:cs="Arial"/>
                <w:bCs/>
                <w:sz w:val="20"/>
              </w:rPr>
              <w:t xml:space="preserve"> </w:t>
            </w:r>
            <w:r w:rsidRPr="007A5BB3">
              <w:rPr>
                <w:rFonts w:ascii="Arial" w:hAnsi="Arial" w:cs="Arial"/>
                <w:bCs/>
                <w:sz w:val="20"/>
              </w:rPr>
              <w:t>v OP (m</w:t>
            </w:r>
            <w:r w:rsidRPr="007A5BB3">
              <w:rPr>
                <w:rFonts w:ascii="Arial" w:hAnsi="Arial" w:cs="Arial"/>
                <w:bCs/>
                <w:sz w:val="20"/>
                <w:vertAlign w:val="superscript"/>
              </w:rPr>
              <w:t>2</w:t>
            </w:r>
            <w:r w:rsidRPr="007A5BB3">
              <w:rPr>
                <w:rFonts w:ascii="Arial" w:hAnsi="Arial" w:cs="Arial"/>
                <w:bCs/>
                <w:sz w:val="20"/>
              </w:rPr>
              <w:t>)</w:t>
            </w:r>
          </w:p>
        </w:tc>
      </w:tr>
      <w:tr w:rsidR="007A5BB3" w:rsidRPr="007A5BB3" w:rsidTr="001A16DF">
        <w:trPr>
          <w:cantSplit/>
        </w:trPr>
        <w:tc>
          <w:tcPr>
            <w:tcW w:w="1182" w:type="dxa"/>
            <w:tcBorders>
              <w:top w:val="nil"/>
              <w:left w:val="single" w:sz="18" w:space="0" w:color="auto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305/2</w:t>
            </w:r>
          </w:p>
        </w:tc>
        <w:tc>
          <w:tcPr>
            <w:tcW w:w="1795" w:type="dxa"/>
            <w:tcBorders>
              <w:top w:val="nil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749" w:type="dxa"/>
            <w:tcBorders>
              <w:top w:val="nil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12 145</w:t>
            </w:r>
          </w:p>
        </w:tc>
        <w:tc>
          <w:tcPr>
            <w:tcW w:w="1984" w:type="dxa"/>
            <w:tcBorders>
              <w:top w:val="nil"/>
              <w:right w:val="single" w:sz="18" w:space="0" w:color="auto"/>
            </w:tcBorders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3 701</w:t>
            </w:r>
          </w:p>
        </w:tc>
      </w:tr>
      <w:tr w:rsidR="007A5BB3" w:rsidRPr="007A5BB3" w:rsidTr="001A16DF">
        <w:trPr>
          <w:cantSplit/>
        </w:trPr>
        <w:tc>
          <w:tcPr>
            <w:tcW w:w="1182" w:type="dxa"/>
            <w:tcBorders>
              <w:left w:val="single" w:sz="18" w:space="0" w:color="auto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303</w:t>
            </w:r>
          </w:p>
        </w:tc>
        <w:tc>
          <w:tcPr>
            <w:tcW w:w="1795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749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1 576</w:t>
            </w:r>
          </w:p>
        </w:tc>
        <w:tc>
          <w:tcPr>
            <w:tcW w:w="1984" w:type="dxa"/>
            <w:tcBorders>
              <w:right w:val="single" w:sz="18" w:space="0" w:color="auto"/>
            </w:tcBorders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422</w:t>
            </w:r>
          </w:p>
        </w:tc>
      </w:tr>
      <w:tr w:rsidR="007A5BB3" w:rsidRPr="007A5BB3" w:rsidTr="001A16DF">
        <w:trPr>
          <w:cantSplit/>
        </w:trPr>
        <w:tc>
          <w:tcPr>
            <w:tcW w:w="1182" w:type="dxa"/>
            <w:tcBorders>
              <w:left w:val="single" w:sz="18" w:space="0" w:color="auto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302</w:t>
            </w:r>
          </w:p>
        </w:tc>
        <w:tc>
          <w:tcPr>
            <w:tcW w:w="1795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749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1 230</w:t>
            </w:r>
          </w:p>
        </w:tc>
        <w:tc>
          <w:tcPr>
            <w:tcW w:w="1984" w:type="dxa"/>
            <w:tcBorders>
              <w:right w:val="single" w:sz="18" w:space="0" w:color="auto"/>
            </w:tcBorders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216</w:t>
            </w:r>
          </w:p>
        </w:tc>
      </w:tr>
      <w:tr w:rsidR="007A5BB3" w:rsidRPr="007A5BB3" w:rsidTr="001A16DF">
        <w:trPr>
          <w:cantSplit/>
        </w:trPr>
        <w:tc>
          <w:tcPr>
            <w:tcW w:w="1182" w:type="dxa"/>
            <w:tcBorders>
              <w:left w:val="single" w:sz="18" w:space="0" w:color="auto"/>
            </w:tcBorders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300/1</w:t>
            </w:r>
          </w:p>
        </w:tc>
        <w:tc>
          <w:tcPr>
            <w:tcW w:w="1795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Lesní pozemek</w:t>
            </w:r>
          </w:p>
        </w:tc>
        <w:tc>
          <w:tcPr>
            <w:tcW w:w="2268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749" w:type="dxa"/>
          </w:tcPr>
          <w:p w:rsidR="007A5BB3" w:rsidRPr="007A5BB3" w:rsidRDefault="007A5BB3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 w:rsidRPr="007A5BB3">
              <w:rPr>
                <w:rFonts w:ascii="Arial" w:hAnsi="Arial" w:cs="Arial"/>
                <w:bCs/>
                <w:sz w:val="20"/>
              </w:rPr>
              <w:t>2 205</w:t>
            </w:r>
          </w:p>
        </w:tc>
        <w:tc>
          <w:tcPr>
            <w:tcW w:w="1984" w:type="dxa"/>
            <w:tcBorders>
              <w:right w:val="single" w:sz="18" w:space="0" w:color="auto"/>
            </w:tcBorders>
          </w:tcPr>
          <w:p w:rsidR="007A5BB3" w:rsidRPr="007A5BB3" w:rsidRDefault="00003578" w:rsidP="007A5BB3">
            <w:pPr>
              <w:spacing w:before="120" w:after="0" w:line="276" w:lineRule="auto"/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595</w:t>
            </w:r>
          </w:p>
        </w:tc>
      </w:tr>
    </w:tbl>
    <w:p w:rsidR="007A5BB3" w:rsidRDefault="007A5BB3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</w:p>
    <w:p w:rsidR="001A16DF" w:rsidRPr="001A16DF" w:rsidRDefault="001A16DF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>Orientační výměra navrhovaného ochranného pásma zvláště chráněného území</w:t>
      </w:r>
      <w:r>
        <w:rPr>
          <w:rFonts w:ascii="Arial" w:hAnsi="Arial" w:cs="Arial"/>
          <w:b/>
          <w:bCs/>
        </w:rPr>
        <w:t>:</w:t>
      </w:r>
      <w:r w:rsidRPr="001A16DF">
        <w:rPr>
          <w:rFonts w:ascii="Arial" w:hAnsi="Arial" w:cs="Arial"/>
          <w:b/>
          <w:bCs/>
        </w:rPr>
        <w:t xml:space="preserve"> </w:t>
      </w:r>
    </w:p>
    <w:p w:rsidR="001A16DF" w:rsidRDefault="001A16DF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13,84</w:t>
      </w:r>
      <w:r w:rsidRPr="001A16DF">
        <w:rPr>
          <w:rFonts w:ascii="Arial" w:hAnsi="Arial" w:cs="Arial"/>
          <w:bCs/>
        </w:rPr>
        <w:t xml:space="preserve"> ha</w:t>
      </w:r>
    </w:p>
    <w:p w:rsidR="001A16DF" w:rsidRDefault="001A16DF" w:rsidP="001A16DF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1A16DF" w:rsidRPr="001A16DF" w:rsidRDefault="001A16DF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 xml:space="preserve">Odůvodnění záměru na vyhlášení ochranného pásma zvláště chráněného území </w:t>
      </w:r>
    </w:p>
    <w:p w:rsidR="007D5FAE" w:rsidRDefault="001B7904" w:rsidP="001B7904">
      <w:pPr>
        <w:pStyle w:val="KRUTEXTODSTAVCE"/>
        <w:spacing w:before="60"/>
        <w:jc w:val="both"/>
        <w:rPr>
          <w:bCs/>
        </w:rPr>
      </w:pPr>
      <w:r>
        <w:t xml:space="preserve">Z důvodu zabezpečení přírodní rezervace před rušivými vlivy z okolí je podle § 37 odst. 1 zákona o ochraně přírody navrženo vyhlásit speciální ochranné pásmo, </w:t>
      </w:r>
      <w:bookmarkStart w:id="0" w:name="_GoBack"/>
      <w:r>
        <w:t xml:space="preserve">které tvoří hospodářské lesní porosty v okolí přírodní rezervace. </w:t>
      </w:r>
      <w:r w:rsidRPr="001A16DF">
        <w:rPr>
          <w:bCs/>
        </w:rPr>
        <w:t xml:space="preserve">Tyto plochy vytvářejí žádoucí přechod mezi územím </w:t>
      </w:r>
      <w:r>
        <w:rPr>
          <w:bCs/>
        </w:rPr>
        <w:t>přírodní rezervace</w:t>
      </w:r>
      <w:r w:rsidRPr="001A16DF">
        <w:rPr>
          <w:bCs/>
        </w:rPr>
        <w:t xml:space="preserve"> a okol</w:t>
      </w:r>
      <w:r>
        <w:rPr>
          <w:bCs/>
        </w:rPr>
        <w:t xml:space="preserve">ní krajinou a významně </w:t>
      </w:r>
      <w:r w:rsidRPr="001A16DF">
        <w:rPr>
          <w:bCs/>
        </w:rPr>
        <w:t>ovlivňují zajiš</w:t>
      </w:r>
      <w:r>
        <w:rPr>
          <w:bCs/>
        </w:rPr>
        <w:t>tění předmětů ochrany vlastní přírodní rezerv</w:t>
      </w:r>
      <w:r w:rsidR="007D5FAE">
        <w:rPr>
          <w:bCs/>
        </w:rPr>
        <w:t>ace - e</w:t>
      </w:r>
      <w:r w:rsidR="007D5FAE" w:rsidRPr="000C5B27">
        <w:t>liminace škod větrem, přímým osluněním obnažených kmenů apod</w:t>
      </w:r>
      <w:r w:rsidR="007D5FAE">
        <w:t>.</w:t>
      </w:r>
    </w:p>
    <w:bookmarkEnd w:id="0"/>
    <w:p w:rsidR="001B7904" w:rsidRPr="001B7904" w:rsidRDefault="001B7904" w:rsidP="001B7904">
      <w:pPr>
        <w:pStyle w:val="KRUTEXTODSTAVCE"/>
        <w:spacing w:before="60"/>
        <w:jc w:val="both"/>
        <w:rPr>
          <w:bCs/>
        </w:rPr>
      </w:pPr>
      <w:r>
        <w:rPr>
          <w:bCs/>
        </w:rPr>
        <w:t xml:space="preserve"> </w:t>
      </w:r>
      <w:r w:rsidRPr="001B7904">
        <w:rPr>
          <w:bCs/>
        </w:rPr>
        <w:t xml:space="preserve">V ochranném pásmu je nevhodné přikrmovat zvěř, umisťovat zde myslivecká zařízení všeho druhu včetně krmelišť, slanisek, újedišť a </w:t>
      </w:r>
      <w:proofErr w:type="spellStart"/>
      <w:r w:rsidRPr="001B7904">
        <w:rPr>
          <w:bCs/>
        </w:rPr>
        <w:t>vnadišť</w:t>
      </w:r>
      <w:proofErr w:type="spellEnd"/>
      <w:r w:rsidRPr="001B7904">
        <w:rPr>
          <w:bCs/>
        </w:rPr>
        <w:t>, s výjimkou dřevěných posedů a kazatelen.</w:t>
      </w:r>
    </w:p>
    <w:p w:rsidR="001B7904" w:rsidRDefault="001B7904" w:rsidP="001B7904">
      <w:pPr>
        <w:pStyle w:val="KRUTEXTODSTAVCE"/>
        <w:spacing w:before="60"/>
        <w:jc w:val="both"/>
      </w:pPr>
    </w:p>
    <w:p w:rsidR="007D5FAE" w:rsidRDefault="007D5FAE" w:rsidP="007D5FA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Přílohy: </w:t>
      </w:r>
    </w:p>
    <w:p w:rsidR="007D5FAE" w:rsidRDefault="007D5FAE" w:rsidP="007D5FA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Katastrální mapa s podrobným zákresem hranic PR a jejího ochranného pásma </w:t>
      </w:r>
    </w:p>
    <w:p w:rsidR="007D5FAE" w:rsidRDefault="007D5FAE" w:rsidP="007D5FAE">
      <w:pPr>
        <w:pStyle w:val="KRUTEXTODSTAVCE"/>
        <w:spacing w:before="60"/>
        <w:jc w:val="both"/>
        <w:rPr>
          <w:szCs w:val="22"/>
        </w:rPr>
      </w:pPr>
      <w:r>
        <w:rPr>
          <w:szCs w:val="22"/>
        </w:rPr>
        <w:t>2. Kopie základní mapy s orientačním zákresem hranic PR a jejího ochranného pásma</w:t>
      </w:r>
      <w:r>
        <w:rPr>
          <w:szCs w:val="22"/>
        </w:rPr>
        <w:br w:type="page"/>
      </w:r>
    </w:p>
    <w:p w:rsidR="007D5FAE" w:rsidRPr="007D5FAE" w:rsidRDefault="007D5FAE" w:rsidP="007D5FAE">
      <w:pPr>
        <w:pStyle w:val="KRUTEXTODSTAVCE"/>
        <w:spacing w:before="60"/>
        <w:jc w:val="center"/>
        <w:rPr>
          <w:b/>
        </w:rPr>
      </w:pPr>
      <w:r w:rsidRPr="007D5FAE">
        <w:rPr>
          <w:b/>
          <w:szCs w:val="22"/>
        </w:rPr>
        <w:lastRenderedPageBreak/>
        <w:t>Příloha č. 1: Katastrální mapa s podrobným zákresem hranic PR a jejího ochranného pásma</w:t>
      </w:r>
    </w:p>
    <w:p w:rsidR="0018054B" w:rsidRDefault="0018054B" w:rsidP="007D5FAE">
      <w:pPr>
        <w:pStyle w:val="KRUTEXTODSTAVCE"/>
        <w:spacing w:before="60"/>
        <w:jc w:val="both"/>
      </w:pPr>
      <w:r w:rsidRPr="007D5FAE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-325755</wp:posOffset>
            </wp:positionH>
            <wp:positionV relativeFrom="paragraph">
              <wp:posOffset>43815</wp:posOffset>
            </wp:positionV>
            <wp:extent cx="6569710" cy="9116710"/>
            <wp:effectExtent l="0" t="0" r="2540" b="8255"/>
            <wp:wrapNone/>
            <wp:docPr id="2" name="Obrázek 2" descr="C:\Users\janova\Desktop\Ochoza\PLAN_PECE_navrh\M2_K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Ochoza\PLAN_PECE_navrh\M2_K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9" t="3857" r="2767" b="2492"/>
                    <a:stretch/>
                  </pic:blipFill>
                  <pic:spPr bwMode="auto">
                    <a:xfrm>
                      <a:off x="0" y="0"/>
                      <a:ext cx="6569710" cy="911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18054B" w:rsidRDefault="0018054B" w:rsidP="0018054B">
      <w:pPr>
        <w:pStyle w:val="KRUTEXTODSTAVCE"/>
        <w:spacing w:before="60"/>
        <w:jc w:val="center"/>
        <w:rPr>
          <w:b/>
          <w:szCs w:val="22"/>
        </w:rPr>
      </w:pPr>
      <w:r w:rsidRPr="0018054B">
        <w:rPr>
          <w:b/>
          <w:szCs w:val="22"/>
        </w:rPr>
        <w:lastRenderedPageBreak/>
        <w:t xml:space="preserve">Příloha č. 2: Kopie základní mapy s orientačním zákresem hranic PR a jejího </w:t>
      </w:r>
      <w:r>
        <w:rPr>
          <w:b/>
          <w:szCs w:val="22"/>
        </w:rPr>
        <w:t>oc</w:t>
      </w:r>
      <w:r w:rsidRPr="0018054B">
        <w:rPr>
          <w:b/>
          <w:szCs w:val="22"/>
        </w:rPr>
        <w:t>hranného pásma</w:t>
      </w:r>
    </w:p>
    <w:p w:rsidR="007D5FAE" w:rsidRPr="0018054B" w:rsidRDefault="0018054B" w:rsidP="0018054B">
      <w:pPr>
        <w:pStyle w:val="KRUTEXTODSTAVCE"/>
        <w:spacing w:before="60"/>
        <w:rPr>
          <w:b/>
          <w:szCs w:val="22"/>
        </w:rPr>
      </w:pPr>
      <w:r w:rsidRPr="0018054B">
        <w:rPr>
          <w:b/>
          <w:noProof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-566420</wp:posOffset>
            </wp:positionH>
            <wp:positionV relativeFrom="paragraph">
              <wp:posOffset>38735</wp:posOffset>
            </wp:positionV>
            <wp:extent cx="6657975" cy="9097881"/>
            <wp:effectExtent l="0" t="0" r="0" b="8255"/>
            <wp:wrapNone/>
            <wp:docPr id="3" name="Obrázek 3" descr="C:\Users\janova\Desktop\Ochoza\PLAN_PECE_navrh\M1_Orientac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ova\Desktop\Ochoza\PLAN_PECE_navrh\M1_Orientacn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" t="8183" r="3925" b="2493"/>
                    <a:stretch/>
                  </pic:blipFill>
                  <pic:spPr bwMode="auto">
                    <a:xfrm>
                      <a:off x="0" y="0"/>
                      <a:ext cx="6671125" cy="911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180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3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97552"/>
    <w:rsid w:val="00151FFA"/>
    <w:rsid w:val="0018054B"/>
    <w:rsid w:val="001A16DF"/>
    <w:rsid w:val="001B7904"/>
    <w:rsid w:val="002477CD"/>
    <w:rsid w:val="002E650C"/>
    <w:rsid w:val="002F0ABB"/>
    <w:rsid w:val="003838C9"/>
    <w:rsid w:val="003E2C5E"/>
    <w:rsid w:val="004E4A5D"/>
    <w:rsid w:val="004E57A3"/>
    <w:rsid w:val="0051737C"/>
    <w:rsid w:val="005D757D"/>
    <w:rsid w:val="00661D2F"/>
    <w:rsid w:val="006F7C40"/>
    <w:rsid w:val="007A5BB3"/>
    <w:rsid w:val="007D5FAE"/>
    <w:rsid w:val="00834523"/>
    <w:rsid w:val="00861FF3"/>
    <w:rsid w:val="008E325B"/>
    <w:rsid w:val="00933189"/>
    <w:rsid w:val="009725AC"/>
    <w:rsid w:val="00B257A2"/>
    <w:rsid w:val="00B6069A"/>
    <w:rsid w:val="00BB5431"/>
    <w:rsid w:val="00C9409B"/>
    <w:rsid w:val="00D524AD"/>
    <w:rsid w:val="00DE4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06D00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1660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5</cp:revision>
  <dcterms:created xsi:type="dcterms:W3CDTF">2022-11-04T06:29:00Z</dcterms:created>
  <dcterms:modified xsi:type="dcterms:W3CDTF">2022-11-14T13:16:00Z</dcterms:modified>
</cp:coreProperties>
</file>