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47FE41" w14:textId="42B56D8E" w:rsidR="001C1952" w:rsidRDefault="005859DF" w:rsidP="005859DF">
      <w:pPr>
        <w:jc w:val="both"/>
        <w:rPr>
          <w:b/>
          <w:sz w:val="24"/>
          <w:szCs w:val="24"/>
        </w:rPr>
      </w:pPr>
      <w:r>
        <w:rPr>
          <w:b/>
          <w:sz w:val="24"/>
          <w:szCs w:val="24"/>
        </w:rPr>
        <w:t xml:space="preserve">Příloha T2: </w:t>
      </w:r>
      <w:r w:rsidR="00EC678A">
        <w:rPr>
          <w:b/>
          <w:sz w:val="24"/>
          <w:szCs w:val="24"/>
        </w:rPr>
        <w:t>Popis dílčích ploch a objektů mimo lesní pozemky a výčet plánovaných zásahů v nich</w:t>
      </w:r>
    </w:p>
    <w:tbl>
      <w:tblPr>
        <w:tblStyle w:val="a"/>
        <w:tblW w:w="1403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992"/>
        <w:gridCol w:w="850"/>
        <w:gridCol w:w="4253"/>
        <w:gridCol w:w="3827"/>
        <w:gridCol w:w="1276"/>
        <w:gridCol w:w="1417"/>
        <w:gridCol w:w="1418"/>
      </w:tblGrid>
      <w:tr w:rsidR="001C1952" w14:paraId="32C2BC47" w14:textId="77777777" w:rsidTr="00026937">
        <w:trPr>
          <w:tblHeader/>
        </w:trPr>
        <w:tc>
          <w:tcPr>
            <w:tcW w:w="992" w:type="dxa"/>
            <w:tcBorders>
              <w:top w:val="single" w:sz="18" w:space="0" w:color="000000"/>
              <w:left w:val="single" w:sz="18" w:space="0" w:color="000000"/>
            </w:tcBorders>
            <w:shd w:val="clear" w:color="auto" w:fill="C0C0C0"/>
          </w:tcPr>
          <w:p w14:paraId="0EF1BFDC" w14:textId="77777777" w:rsidR="001C1952" w:rsidRDefault="00EC678A">
            <w:pPr>
              <w:pBdr>
                <w:top w:val="nil"/>
                <w:left w:val="nil"/>
                <w:bottom w:val="nil"/>
                <w:right w:val="nil"/>
                <w:between w:val="nil"/>
              </w:pBdr>
              <w:jc w:val="center"/>
              <w:rPr>
                <w:b/>
                <w:color w:val="000000"/>
                <w:sz w:val="16"/>
                <w:szCs w:val="16"/>
              </w:rPr>
            </w:pPr>
            <w:r>
              <w:rPr>
                <w:b/>
                <w:color w:val="000000"/>
                <w:sz w:val="16"/>
                <w:szCs w:val="16"/>
              </w:rPr>
              <w:t>označení dílčí plochy</w:t>
            </w:r>
          </w:p>
        </w:tc>
        <w:tc>
          <w:tcPr>
            <w:tcW w:w="850" w:type="dxa"/>
            <w:tcBorders>
              <w:top w:val="single" w:sz="18" w:space="0" w:color="000000"/>
            </w:tcBorders>
            <w:shd w:val="clear" w:color="auto" w:fill="C0C0C0"/>
          </w:tcPr>
          <w:p w14:paraId="6B5A0FE5" w14:textId="77777777" w:rsidR="001C1952" w:rsidRDefault="00EC678A">
            <w:pPr>
              <w:pBdr>
                <w:top w:val="nil"/>
                <w:left w:val="nil"/>
                <w:bottom w:val="nil"/>
                <w:right w:val="nil"/>
                <w:between w:val="nil"/>
              </w:pBdr>
              <w:jc w:val="center"/>
              <w:rPr>
                <w:b/>
                <w:color w:val="000000"/>
                <w:sz w:val="16"/>
                <w:szCs w:val="16"/>
              </w:rPr>
            </w:pPr>
            <w:r>
              <w:rPr>
                <w:b/>
                <w:color w:val="000000"/>
                <w:sz w:val="16"/>
                <w:szCs w:val="16"/>
              </w:rPr>
              <w:t>výměra (ha)</w:t>
            </w:r>
          </w:p>
        </w:tc>
        <w:tc>
          <w:tcPr>
            <w:tcW w:w="4253" w:type="dxa"/>
            <w:tcBorders>
              <w:top w:val="single" w:sz="18" w:space="0" w:color="000000"/>
            </w:tcBorders>
            <w:shd w:val="clear" w:color="auto" w:fill="C0C0C0"/>
          </w:tcPr>
          <w:p w14:paraId="7920AE23" w14:textId="77777777" w:rsidR="001C1952" w:rsidRDefault="00EC678A">
            <w:pPr>
              <w:pBdr>
                <w:top w:val="nil"/>
                <w:left w:val="nil"/>
                <w:bottom w:val="nil"/>
                <w:right w:val="nil"/>
                <w:between w:val="nil"/>
              </w:pBdr>
              <w:jc w:val="center"/>
              <w:rPr>
                <w:b/>
                <w:color w:val="000000"/>
                <w:sz w:val="16"/>
                <w:szCs w:val="16"/>
              </w:rPr>
            </w:pPr>
            <w:r>
              <w:rPr>
                <w:b/>
                <w:color w:val="000000"/>
                <w:sz w:val="16"/>
                <w:szCs w:val="16"/>
              </w:rPr>
              <w:t>stručný popis charakteru plochy nebo objektu a dlouhodobý cíl péče</w:t>
            </w:r>
          </w:p>
        </w:tc>
        <w:tc>
          <w:tcPr>
            <w:tcW w:w="3827" w:type="dxa"/>
            <w:tcBorders>
              <w:top w:val="single" w:sz="18" w:space="0" w:color="000000"/>
            </w:tcBorders>
            <w:shd w:val="clear" w:color="auto" w:fill="C0C0C0"/>
          </w:tcPr>
          <w:p w14:paraId="75C56EEC" w14:textId="77777777" w:rsidR="001C1952" w:rsidRDefault="00EC678A">
            <w:pPr>
              <w:pBdr>
                <w:top w:val="nil"/>
                <w:left w:val="nil"/>
                <w:bottom w:val="nil"/>
                <w:right w:val="nil"/>
                <w:between w:val="nil"/>
              </w:pBdr>
              <w:jc w:val="center"/>
              <w:rPr>
                <w:b/>
                <w:color w:val="000000"/>
                <w:sz w:val="16"/>
                <w:szCs w:val="16"/>
              </w:rPr>
            </w:pPr>
            <w:r>
              <w:rPr>
                <w:b/>
                <w:color w:val="000000"/>
                <w:sz w:val="16"/>
                <w:szCs w:val="16"/>
              </w:rPr>
              <w:t>doporučený zásah</w:t>
            </w:r>
          </w:p>
        </w:tc>
        <w:tc>
          <w:tcPr>
            <w:tcW w:w="1276" w:type="dxa"/>
            <w:tcBorders>
              <w:top w:val="single" w:sz="18" w:space="0" w:color="000000"/>
            </w:tcBorders>
            <w:shd w:val="clear" w:color="auto" w:fill="C0C0C0"/>
          </w:tcPr>
          <w:p w14:paraId="323D3777" w14:textId="77777777" w:rsidR="001C1952" w:rsidRDefault="00EC678A">
            <w:pPr>
              <w:pBdr>
                <w:top w:val="nil"/>
                <w:left w:val="nil"/>
                <w:bottom w:val="nil"/>
                <w:right w:val="nil"/>
                <w:between w:val="nil"/>
              </w:pBdr>
              <w:jc w:val="center"/>
              <w:rPr>
                <w:b/>
                <w:color w:val="000000"/>
                <w:sz w:val="16"/>
                <w:szCs w:val="16"/>
              </w:rPr>
            </w:pPr>
            <w:r>
              <w:rPr>
                <w:b/>
                <w:color w:val="000000"/>
                <w:sz w:val="16"/>
                <w:szCs w:val="16"/>
              </w:rPr>
              <w:t>naléhavost</w:t>
            </w:r>
          </w:p>
        </w:tc>
        <w:tc>
          <w:tcPr>
            <w:tcW w:w="1417" w:type="dxa"/>
            <w:tcBorders>
              <w:top w:val="single" w:sz="18" w:space="0" w:color="000000"/>
            </w:tcBorders>
            <w:shd w:val="clear" w:color="auto" w:fill="C0C0C0"/>
          </w:tcPr>
          <w:p w14:paraId="7185A113" w14:textId="77777777" w:rsidR="001C1952" w:rsidRDefault="00EC678A">
            <w:pPr>
              <w:pBdr>
                <w:top w:val="nil"/>
                <w:left w:val="nil"/>
                <w:bottom w:val="nil"/>
                <w:right w:val="nil"/>
                <w:between w:val="nil"/>
              </w:pBdr>
              <w:jc w:val="both"/>
              <w:rPr>
                <w:b/>
                <w:color w:val="000000"/>
                <w:sz w:val="16"/>
                <w:szCs w:val="16"/>
              </w:rPr>
            </w:pPr>
            <w:r>
              <w:rPr>
                <w:b/>
                <w:color w:val="000000"/>
                <w:sz w:val="16"/>
                <w:szCs w:val="16"/>
              </w:rPr>
              <w:t>termín provedení</w:t>
            </w:r>
          </w:p>
        </w:tc>
        <w:tc>
          <w:tcPr>
            <w:tcW w:w="1418" w:type="dxa"/>
            <w:tcBorders>
              <w:top w:val="single" w:sz="18" w:space="0" w:color="000000"/>
              <w:right w:val="single" w:sz="18" w:space="0" w:color="000000"/>
            </w:tcBorders>
            <w:shd w:val="clear" w:color="auto" w:fill="C0C0C0"/>
          </w:tcPr>
          <w:p w14:paraId="2E8155BB" w14:textId="77777777" w:rsidR="001C1952" w:rsidRDefault="00EC678A">
            <w:pPr>
              <w:pBdr>
                <w:top w:val="nil"/>
                <w:left w:val="nil"/>
                <w:bottom w:val="nil"/>
                <w:right w:val="nil"/>
                <w:between w:val="nil"/>
              </w:pBdr>
              <w:jc w:val="both"/>
              <w:rPr>
                <w:b/>
                <w:color w:val="000000"/>
                <w:sz w:val="16"/>
                <w:szCs w:val="16"/>
              </w:rPr>
            </w:pPr>
            <w:r>
              <w:rPr>
                <w:b/>
                <w:color w:val="000000"/>
                <w:sz w:val="16"/>
                <w:szCs w:val="16"/>
              </w:rPr>
              <w:t>interval provádění</w:t>
            </w:r>
          </w:p>
        </w:tc>
      </w:tr>
      <w:tr w:rsidR="001C1952" w14:paraId="2EFCBC0B" w14:textId="77777777" w:rsidTr="00EC678A">
        <w:trPr>
          <w:trHeight w:val="3695"/>
        </w:trPr>
        <w:tc>
          <w:tcPr>
            <w:tcW w:w="992" w:type="dxa"/>
            <w:tcBorders>
              <w:left w:val="single" w:sz="18" w:space="0" w:color="000000"/>
            </w:tcBorders>
          </w:tcPr>
          <w:p w14:paraId="73BDC55C" w14:textId="77777777" w:rsidR="001C1952" w:rsidRDefault="00EC678A">
            <w:pPr>
              <w:jc w:val="both"/>
              <w:rPr>
                <w:sz w:val="16"/>
                <w:szCs w:val="16"/>
              </w:rPr>
            </w:pPr>
            <w:r>
              <w:rPr>
                <w:sz w:val="16"/>
                <w:szCs w:val="16"/>
              </w:rPr>
              <w:t>1</w:t>
            </w:r>
          </w:p>
        </w:tc>
        <w:tc>
          <w:tcPr>
            <w:tcW w:w="850" w:type="dxa"/>
          </w:tcPr>
          <w:p w14:paraId="524944E5" w14:textId="77777777" w:rsidR="001C1952" w:rsidRDefault="00EC678A">
            <w:pPr>
              <w:jc w:val="both"/>
              <w:rPr>
                <w:sz w:val="16"/>
                <w:szCs w:val="16"/>
              </w:rPr>
            </w:pPr>
            <w:r>
              <w:rPr>
                <w:sz w:val="16"/>
                <w:szCs w:val="16"/>
              </w:rPr>
              <w:t>71,2</w:t>
            </w:r>
          </w:p>
        </w:tc>
        <w:tc>
          <w:tcPr>
            <w:tcW w:w="4253" w:type="dxa"/>
          </w:tcPr>
          <w:p w14:paraId="5FE4E360" w14:textId="77777777" w:rsidR="001C1952" w:rsidRDefault="00EC678A">
            <w:pPr>
              <w:jc w:val="both"/>
              <w:rPr>
                <w:sz w:val="16"/>
                <w:szCs w:val="16"/>
              </w:rPr>
            </w:pPr>
            <w:r>
              <w:rPr>
                <w:sz w:val="16"/>
                <w:szCs w:val="16"/>
              </w:rPr>
              <w:t>Velké jezero</w:t>
            </w:r>
          </w:p>
          <w:p w14:paraId="6AF3C013" w14:textId="77777777" w:rsidR="001C1952" w:rsidRDefault="00EC678A">
            <w:pPr>
              <w:jc w:val="both"/>
              <w:rPr>
                <w:sz w:val="16"/>
                <w:szCs w:val="16"/>
              </w:rPr>
            </w:pPr>
            <w:r>
              <w:rPr>
                <w:sz w:val="16"/>
                <w:szCs w:val="16"/>
              </w:rPr>
              <w:t>Jezero vzniklé těžbou štěrkopísku, do roku 1990 využíváno k vodárenským účelům. Jezero je bez vlastního přítoku i odtoku, průměrná hloubka jezera činí 3,5 m, maximální cca 5 m. Litorál vyvinut pouze v úzké linii, větší porosty rákosu obecného (</w:t>
            </w:r>
            <w:r>
              <w:rPr>
                <w:i/>
                <w:sz w:val="16"/>
                <w:szCs w:val="16"/>
              </w:rPr>
              <w:t>Phragmites australis</w:t>
            </w:r>
            <w:r>
              <w:rPr>
                <w:sz w:val="16"/>
                <w:szCs w:val="16"/>
              </w:rPr>
              <w:t>) rostou v místech tzv. Trdliště při S okraji za Velkým ostrovem. V litorálu vzácně ostřice nedošáchor (</w:t>
            </w:r>
            <w:r>
              <w:rPr>
                <w:i/>
                <w:sz w:val="16"/>
                <w:szCs w:val="16"/>
              </w:rPr>
              <w:t>Carex pseudocyperus</w:t>
            </w:r>
            <w:r>
              <w:rPr>
                <w:sz w:val="16"/>
                <w:szCs w:val="16"/>
              </w:rPr>
              <w:t>), o. pobřežní (</w:t>
            </w:r>
            <w:r>
              <w:rPr>
                <w:i/>
                <w:sz w:val="16"/>
                <w:szCs w:val="16"/>
              </w:rPr>
              <w:t>Carex riparia</w:t>
            </w:r>
            <w:r>
              <w:rPr>
                <w:sz w:val="16"/>
                <w:szCs w:val="16"/>
              </w:rPr>
              <w:t>), o. Buekova (</w:t>
            </w:r>
            <w:r>
              <w:rPr>
                <w:i/>
                <w:sz w:val="16"/>
                <w:szCs w:val="16"/>
              </w:rPr>
              <w:t>Carex buekii</w:t>
            </w:r>
            <w:r>
              <w:rPr>
                <w:sz w:val="16"/>
                <w:szCs w:val="16"/>
              </w:rPr>
              <w:t>) či o. štíhlá (</w:t>
            </w:r>
            <w:r>
              <w:rPr>
                <w:i/>
                <w:sz w:val="16"/>
                <w:szCs w:val="16"/>
              </w:rPr>
              <w:t>C. acuta</w:t>
            </w:r>
            <w:r>
              <w:rPr>
                <w:sz w:val="16"/>
                <w:szCs w:val="16"/>
              </w:rPr>
              <w:t>) a vzácně pomněnka trsnatá (</w:t>
            </w:r>
            <w:r>
              <w:rPr>
                <w:i/>
                <w:sz w:val="16"/>
                <w:szCs w:val="16"/>
              </w:rPr>
              <w:t>Myosotis caespitosa</w:t>
            </w:r>
            <w:r>
              <w:rPr>
                <w:sz w:val="16"/>
                <w:szCs w:val="16"/>
              </w:rPr>
              <w:t>), při severním okraji byl v roce 2019 zaznamenán šáchor hnědý (</w:t>
            </w:r>
            <w:r>
              <w:rPr>
                <w:i/>
                <w:sz w:val="16"/>
                <w:szCs w:val="16"/>
              </w:rPr>
              <w:t>Cyperus fuscus</w:t>
            </w:r>
            <w:r>
              <w:rPr>
                <w:sz w:val="16"/>
                <w:szCs w:val="16"/>
              </w:rPr>
              <w:t>). Makrofytní vegetace se vyvinula pouze ve velmi úzkém pásu při pobřeží, zastoupena převážně stolístkem klasnatým (</w:t>
            </w:r>
            <w:r>
              <w:rPr>
                <w:i/>
                <w:sz w:val="16"/>
                <w:szCs w:val="16"/>
              </w:rPr>
              <w:t>Myriphyllum spicatum</w:t>
            </w:r>
            <w:r>
              <w:rPr>
                <w:sz w:val="16"/>
                <w:szCs w:val="16"/>
              </w:rPr>
              <w:t>), v roce 2019 zde byla zaznamenána i řečanka přímořská (</w:t>
            </w:r>
            <w:r>
              <w:rPr>
                <w:i/>
                <w:sz w:val="16"/>
                <w:szCs w:val="16"/>
              </w:rPr>
              <w:t>Najas marina</w:t>
            </w:r>
            <w:r>
              <w:rPr>
                <w:sz w:val="16"/>
                <w:szCs w:val="16"/>
              </w:rPr>
              <w:t>).</w:t>
            </w:r>
          </w:p>
          <w:p w14:paraId="241C8FD1" w14:textId="77777777" w:rsidR="001C1952" w:rsidRDefault="00EC678A">
            <w:pPr>
              <w:jc w:val="both"/>
              <w:rPr>
                <w:sz w:val="16"/>
                <w:szCs w:val="16"/>
              </w:rPr>
            </w:pPr>
            <w:r>
              <w:rPr>
                <w:sz w:val="16"/>
                <w:szCs w:val="16"/>
              </w:rPr>
              <w:t>Biotop bobra evropského (</w:t>
            </w:r>
            <w:r>
              <w:rPr>
                <w:i/>
                <w:sz w:val="16"/>
                <w:szCs w:val="16"/>
              </w:rPr>
              <w:t>Castor fiber</w:t>
            </w:r>
            <w:r>
              <w:rPr>
                <w:sz w:val="16"/>
                <w:szCs w:val="16"/>
              </w:rPr>
              <w:t>) a řady vzácných druhů vodního ptactva.</w:t>
            </w:r>
          </w:p>
          <w:p w14:paraId="76C60297" w14:textId="77777777" w:rsidR="001C1952" w:rsidRDefault="00EC678A">
            <w:pPr>
              <w:jc w:val="both"/>
              <w:rPr>
                <w:sz w:val="16"/>
                <w:szCs w:val="16"/>
              </w:rPr>
            </w:pPr>
            <w:r>
              <w:rPr>
                <w:sz w:val="16"/>
                <w:szCs w:val="16"/>
              </w:rPr>
              <w:t>Cíl péče: štěrkopískovna s  makrofytní vegetací a litorálním pásmem s výskytem řady vzácných druhů živočichů</w:t>
            </w:r>
          </w:p>
        </w:tc>
        <w:tc>
          <w:tcPr>
            <w:tcW w:w="3827" w:type="dxa"/>
          </w:tcPr>
          <w:p w14:paraId="255E4781" w14:textId="77777777" w:rsidR="001C1952" w:rsidRPr="006256EB" w:rsidRDefault="00EC678A">
            <w:pPr>
              <w:jc w:val="both"/>
              <w:rPr>
                <w:sz w:val="16"/>
                <w:szCs w:val="16"/>
              </w:rPr>
            </w:pPr>
            <w:r w:rsidRPr="006256EB">
              <w:rPr>
                <w:sz w:val="16"/>
                <w:szCs w:val="16"/>
              </w:rPr>
              <w:t>Revitalizační opatření (tvorba litorálu)</w:t>
            </w:r>
          </w:p>
        </w:tc>
        <w:tc>
          <w:tcPr>
            <w:tcW w:w="1276" w:type="dxa"/>
          </w:tcPr>
          <w:p w14:paraId="2CE9E207" w14:textId="77777777" w:rsidR="001C1952" w:rsidRPr="006256EB" w:rsidRDefault="00EC678A">
            <w:pPr>
              <w:jc w:val="both"/>
              <w:rPr>
                <w:sz w:val="16"/>
                <w:szCs w:val="16"/>
              </w:rPr>
            </w:pPr>
            <w:r w:rsidRPr="006256EB">
              <w:rPr>
                <w:sz w:val="16"/>
                <w:szCs w:val="16"/>
              </w:rPr>
              <w:t>3</w:t>
            </w:r>
          </w:p>
        </w:tc>
        <w:tc>
          <w:tcPr>
            <w:tcW w:w="1417" w:type="dxa"/>
          </w:tcPr>
          <w:p w14:paraId="2390E8EE" w14:textId="51D45B42" w:rsidR="001C1952" w:rsidRPr="006256EB" w:rsidRDefault="00EC678A">
            <w:pPr>
              <w:jc w:val="both"/>
              <w:rPr>
                <w:sz w:val="16"/>
                <w:szCs w:val="16"/>
              </w:rPr>
            </w:pPr>
            <w:r w:rsidRPr="006256EB">
              <w:rPr>
                <w:sz w:val="16"/>
                <w:szCs w:val="16"/>
              </w:rPr>
              <w:t>1.</w:t>
            </w:r>
            <w:r w:rsidR="005B460D">
              <w:rPr>
                <w:sz w:val="16"/>
                <w:szCs w:val="16"/>
              </w:rPr>
              <w:t xml:space="preserve"> </w:t>
            </w:r>
            <w:r w:rsidRPr="006256EB">
              <w:rPr>
                <w:sz w:val="16"/>
                <w:szCs w:val="16"/>
              </w:rPr>
              <w:t>10. – 31.12.</w:t>
            </w:r>
          </w:p>
        </w:tc>
        <w:tc>
          <w:tcPr>
            <w:tcW w:w="1418" w:type="dxa"/>
            <w:tcBorders>
              <w:right w:val="single" w:sz="18" w:space="0" w:color="000000"/>
            </w:tcBorders>
          </w:tcPr>
          <w:p w14:paraId="0944C9C2" w14:textId="77777777" w:rsidR="001C1952" w:rsidRPr="006256EB" w:rsidRDefault="00EC678A">
            <w:pPr>
              <w:jc w:val="both"/>
              <w:rPr>
                <w:sz w:val="16"/>
                <w:szCs w:val="16"/>
              </w:rPr>
            </w:pPr>
            <w:r w:rsidRPr="006256EB">
              <w:rPr>
                <w:sz w:val="16"/>
                <w:szCs w:val="16"/>
              </w:rPr>
              <w:t>jednorázově</w:t>
            </w:r>
          </w:p>
        </w:tc>
      </w:tr>
      <w:tr w:rsidR="001C1952" w14:paraId="1591576F" w14:textId="77777777" w:rsidTr="00EC678A">
        <w:trPr>
          <w:trHeight w:val="2959"/>
        </w:trPr>
        <w:tc>
          <w:tcPr>
            <w:tcW w:w="992" w:type="dxa"/>
            <w:tcBorders>
              <w:left w:val="single" w:sz="18" w:space="0" w:color="000000"/>
            </w:tcBorders>
          </w:tcPr>
          <w:p w14:paraId="1BAE5B36" w14:textId="77777777" w:rsidR="001C1952" w:rsidRDefault="00EC678A">
            <w:pPr>
              <w:jc w:val="both"/>
              <w:rPr>
                <w:sz w:val="16"/>
                <w:szCs w:val="16"/>
              </w:rPr>
            </w:pPr>
            <w:r>
              <w:rPr>
                <w:sz w:val="16"/>
                <w:szCs w:val="16"/>
              </w:rPr>
              <w:t>2</w:t>
            </w:r>
          </w:p>
        </w:tc>
        <w:tc>
          <w:tcPr>
            <w:tcW w:w="850" w:type="dxa"/>
          </w:tcPr>
          <w:p w14:paraId="0AEDF4C5" w14:textId="77777777" w:rsidR="001C1952" w:rsidRDefault="00EC678A">
            <w:pPr>
              <w:jc w:val="both"/>
              <w:rPr>
                <w:sz w:val="16"/>
                <w:szCs w:val="16"/>
              </w:rPr>
            </w:pPr>
            <w:r>
              <w:rPr>
                <w:sz w:val="16"/>
                <w:szCs w:val="16"/>
              </w:rPr>
              <w:t>4,4</w:t>
            </w:r>
          </w:p>
        </w:tc>
        <w:tc>
          <w:tcPr>
            <w:tcW w:w="4253" w:type="dxa"/>
          </w:tcPr>
          <w:p w14:paraId="65D3EE59" w14:textId="77777777" w:rsidR="001C1952" w:rsidRDefault="00EC678A">
            <w:pPr>
              <w:jc w:val="both"/>
              <w:rPr>
                <w:sz w:val="16"/>
                <w:szCs w:val="16"/>
              </w:rPr>
            </w:pPr>
            <w:r>
              <w:rPr>
                <w:sz w:val="16"/>
                <w:szCs w:val="16"/>
              </w:rPr>
              <w:t>Malé jezero</w:t>
            </w:r>
          </w:p>
          <w:p w14:paraId="0E6BC2CC" w14:textId="7B6F01A1" w:rsidR="001C1952" w:rsidRDefault="00EC678A">
            <w:pPr>
              <w:jc w:val="both"/>
              <w:rPr>
                <w:sz w:val="16"/>
                <w:szCs w:val="16"/>
              </w:rPr>
            </w:pPr>
            <w:r>
              <w:rPr>
                <w:sz w:val="16"/>
                <w:szCs w:val="16"/>
              </w:rPr>
              <w:t>Jezero vzniklé těžbou štěrkopísku oddělené od Velkého jezera hrází, ve které jsou dva úzké kanály spojující obě jezera (pouze jeden je trvale zavodněn). Západní břeh je tvořen skládkou odpadu, kterou byla zasypána část vodní plochy. V letech 2001–2002 zde proběhla rozsáhlá akce „Revitalizace litorálních zón štěrkopískového jezera,“ při které bylo Malé jezero mimo</w:t>
            </w:r>
            <w:r w:rsidR="005B460D">
              <w:rPr>
                <w:sz w:val="16"/>
                <w:szCs w:val="16"/>
              </w:rPr>
              <w:t xml:space="preserve"> </w:t>
            </w:r>
            <w:r>
              <w:rPr>
                <w:sz w:val="16"/>
                <w:szCs w:val="16"/>
              </w:rPr>
              <w:t>jiné propojeno s mokřadem na jihu území (dílčí plochy 10 a 11). Rostou zde bohaté porosty stulíku žlutého (</w:t>
            </w:r>
            <w:r>
              <w:rPr>
                <w:i/>
                <w:sz w:val="16"/>
                <w:szCs w:val="16"/>
              </w:rPr>
              <w:t>Nuphar lutea</w:t>
            </w:r>
            <w:r>
              <w:rPr>
                <w:sz w:val="16"/>
                <w:szCs w:val="16"/>
              </w:rPr>
              <w:t>), méně též řečanky přímořské (</w:t>
            </w:r>
            <w:r>
              <w:rPr>
                <w:i/>
                <w:sz w:val="16"/>
                <w:szCs w:val="16"/>
              </w:rPr>
              <w:t>Najas marina</w:t>
            </w:r>
            <w:r>
              <w:rPr>
                <w:sz w:val="16"/>
                <w:szCs w:val="16"/>
              </w:rPr>
              <w:t xml:space="preserve">), při okraji je vyvinut široký litorál s rákosinou. </w:t>
            </w:r>
          </w:p>
          <w:p w14:paraId="571CC641" w14:textId="77777777" w:rsidR="001C1952" w:rsidRDefault="00EC678A">
            <w:pPr>
              <w:jc w:val="both"/>
              <w:rPr>
                <w:sz w:val="16"/>
                <w:szCs w:val="16"/>
              </w:rPr>
            </w:pPr>
            <w:r>
              <w:rPr>
                <w:sz w:val="16"/>
                <w:szCs w:val="16"/>
              </w:rPr>
              <w:t>Biotop bobra evropského (</w:t>
            </w:r>
            <w:r>
              <w:rPr>
                <w:i/>
                <w:sz w:val="16"/>
                <w:szCs w:val="16"/>
              </w:rPr>
              <w:t>Castor fiber</w:t>
            </w:r>
            <w:r>
              <w:rPr>
                <w:sz w:val="16"/>
                <w:szCs w:val="16"/>
              </w:rPr>
              <w:t>) a řady vzácných druhů vodního ptactva.</w:t>
            </w:r>
          </w:p>
          <w:p w14:paraId="05EE83A8" w14:textId="77777777" w:rsidR="001C1952" w:rsidRDefault="00EC678A">
            <w:pPr>
              <w:jc w:val="both"/>
              <w:rPr>
                <w:sz w:val="16"/>
                <w:szCs w:val="16"/>
              </w:rPr>
            </w:pPr>
            <w:r>
              <w:rPr>
                <w:sz w:val="16"/>
                <w:szCs w:val="16"/>
              </w:rPr>
              <w:t>Cíl péče: mělké jezero s širokým litorálem a s makrofytní vegetací se stulíkem žlutým a výskytem řady vzácných druhů rostlin a živočichů.</w:t>
            </w:r>
          </w:p>
        </w:tc>
        <w:tc>
          <w:tcPr>
            <w:tcW w:w="3827" w:type="dxa"/>
          </w:tcPr>
          <w:p w14:paraId="2A3D87EB" w14:textId="77777777" w:rsidR="001C1952" w:rsidRDefault="00EC678A">
            <w:pPr>
              <w:rPr>
                <w:sz w:val="16"/>
                <w:szCs w:val="16"/>
              </w:rPr>
            </w:pPr>
            <w:r>
              <w:rPr>
                <w:sz w:val="16"/>
                <w:szCs w:val="16"/>
              </w:rPr>
              <w:t>Sečení rákosiny (ruční nástroje).</w:t>
            </w:r>
          </w:p>
          <w:p w14:paraId="094B7A1A" w14:textId="77777777" w:rsidR="001C1952" w:rsidRDefault="00EC678A">
            <w:pPr>
              <w:rPr>
                <w:sz w:val="16"/>
                <w:szCs w:val="16"/>
              </w:rPr>
            </w:pPr>
            <w:r>
              <w:rPr>
                <w:sz w:val="16"/>
                <w:szCs w:val="16"/>
              </w:rPr>
              <w:t xml:space="preserve">Úklid pokosené hmoty.  </w:t>
            </w:r>
          </w:p>
          <w:p w14:paraId="15940B94" w14:textId="11FEEA4B" w:rsidR="006256EB" w:rsidRDefault="006256EB" w:rsidP="006256EB">
            <w:pPr>
              <w:rPr>
                <w:sz w:val="16"/>
                <w:szCs w:val="16"/>
              </w:rPr>
            </w:pPr>
            <w:r>
              <w:rPr>
                <w:sz w:val="16"/>
                <w:szCs w:val="16"/>
              </w:rPr>
              <w:t>Pouze v případě příliš velkého zár</w:t>
            </w:r>
            <w:r w:rsidR="00777677">
              <w:rPr>
                <w:sz w:val="16"/>
                <w:szCs w:val="16"/>
              </w:rPr>
              <w:t>ů</w:t>
            </w:r>
            <w:r>
              <w:rPr>
                <w:sz w:val="16"/>
                <w:szCs w:val="16"/>
              </w:rPr>
              <w:t>stu a za podmínek, které vyloučí rušení hnízdících ptáků.</w:t>
            </w:r>
          </w:p>
        </w:tc>
        <w:tc>
          <w:tcPr>
            <w:tcW w:w="1276" w:type="dxa"/>
          </w:tcPr>
          <w:p w14:paraId="6B8CF1FF" w14:textId="77777777" w:rsidR="001C1952" w:rsidRDefault="00EC678A">
            <w:pPr>
              <w:rPr>
                <w:sz w:val="16"/>
                <w:szCs w:val="16"/>
              </w:rPr>
            </w:pPr>
            <w:r>
              <w:rPr>
                <w:sz w:val="16"/>
                <w:szCs w:val="16"/>
              </w:rPr>
              <w:t>3</w:t>
            </w:r>
          </w:p>
        </w:tc>
        <w:tc>
          <w:tcPr>
            <w:tcW w:w="1417" w:type="dxa"/>
          </w:tcPr>
          <w:p w14:paraId="192CBD8C" w14:textId="5F89B181" w:rsidR="001C1952" w:rsidRDefault="00EC678A">
            <w:pPr>
              <w:widowControl w:val="0"/>
              <w:pBdr>
                <w:top w:val="nil"/>
                <w:left w:val="nil"/>
                <w:bottom w:val="nil"/>
                <w:right w:val="nil"/>
                <w:between w:val="nil"/>
              </w:pBdr>
              <w:jc w:val="both"/>
              <w:rPr>
                <w:color w:val="000000"/>
                <w:sz w:val="16"/>
                <w:szCs w:val="16"/>
              </w:rPr>
            </w:pPr>
            <w:r>
              <w:rPr>
                <w:color w:val="000000"/>
                <w:sz w:val="16"/>
                <w:szCs w:val="16"/>
              </w:rPr>
              <w:t>15.</w:t>
            </w:r>
            <w:r w:rsidR="005B460D">
              <w:rPr>
                <w:color w:val="000000"/>
                <w:sz w:val="16"/>
                <w:szCs w:val="16"/>
              </w:rPr>
              <w:t xml:space="preserve"> </w:t>
            </w:r>
            <w:r>
              <w:rPr>
                <w:color w:val="000000"/>
                <w:sz w:val="16"/>
                <w:szCs w:val="16"/>
              </w:rPr>
              <w:t>5. – 15.</w:t>
            </w:r>
            <w:r w:rsidR="005B460D">
              <w:rPr>
                <w:color w:val="000000"/>
                <w:sz w:val="16"/>
                <w:szCs w:val="16"/>
              </w:rPr>
              <w:t xml:space="preserve"> </w:t>
            </w:r>
            <w:r>
              <w:rPr>
                <w:color w:val="000000"/>
                <w:sz w:val="16"/>
                <w:szCs w:val="16"/>
              </w:rPr>
              <w:t>6.</w:t>
            </w:r>
          </w:p>
          <w:p w14:paraId="64706BB7" w14:textId="792FFAA2" w:rsidR="001C1952" w:rsidRDefault="00EC678A">
            <w:pPr>
              <w:rPr>
                <w:sz w:val="16"/>
                <w:szCs w:val="16"/>
              </w:rPr>
            </w:pPr>
            <w:r>
              <w:rPr>
                <w:sz w:val="16"/>
                <w:szCs w:val="16"/>
              </w:rPr>
              <w:t>15.</w:t>
            </w:r>
            <w:r w:rsidR="005B460D">
              <w:rPr>
                <w:sz w:val="16"/>
                <w:szCs w:val="16"/>
              </w:rPr>
              <w:t xml:space="preserve"> </w:t>
            </w:r>
            <w:r>
              <w:rPr>
                <w:sz w:val="16"/>
                <w:szCs w:val="16"/>
              </w:rPr>
              <w:t>7. – 30.</w:t>
            </w:r>
            <w:r w:rsidR="005B460D">
              <w:rPr>
                <w:sz w:val="16"/>
                <w:szCs w:val="16"/>
              </w:rPr>
              <w:t xml:space="preserve"> </w:t>
            </w:r>
            <w:r>
              <w:rPr>
                <w:sz w:val="16"/>
                <w:szCs w:val="16"/>
              </w:rPr>
              <w:t>9</w:t>
            </w:r>
          </w:p>
          <w:p w14:paraId="47E12CBD" w14:textId="77777777" w:rsidR="001C1952" w:rsidRDefault="00EC678A">
            <w:pPr>
              <w:rPr>
                <w:sz w:val="16"/>
                <w:szCs w:val="16"/>
              </w:rPr>
            </w:pPr>
            <w:r>
              <w:rPr>
                <w:sz w:val="16"/>
                <w:szCs w:val="16"/>
              </w:rPr>
              <w:t>1. 11. – 31. 1.</w:t>
            </w:r>
          </w:p>
        </w:tc>
        <w:tc>
          <w:tcPr>
            <w:tcW w:w="1418" w:type="dxa"/>
            <w:tcBorders>
              <w:right w:val="single" w:sz="18" w:space="0" w:color="000000"/>
            </w:tcBorders>
          </w:tcPr>
          <w:p w14:paraId="247E1FA9" w14:textId="5E82A9EA" w:rsidR="001C1952" w:rsidRDefault="00EC678A">
            <w:pPr>
              <w:rPr>
                <w:sz w:val="16"/>
                <w:szCs w:val="16"/>
              </w:rPr>
            </w:pPr>
            <w:r>
              <w:rPr>
                <w:sz w:val="16"/>
                <w:szCs w:val="16"/>
              </w:rPr>
              <w:t xml:space="preserve">1–2× </w:t>
            </w:r>
            <w:bookmarkStart w:id="0" w:name="_GoBack"/>
            <w:bookmarkEnd w:id="0"/>
            <w:r w:rsidR="005B460D">
              <w:rPr>
                <w:sz w:val="16"/>
                <w:szCs w:val="16"/>
              </w:rPr>
              <w:t>/</w:t>
            </w:r>
            <w:r>
              <w:rPr>
                <w:sz w:val="16"/>
                <w:szCs w:val="16"/>
              </w:rPr>
              <w:t>3–5 let</w:t>
            </w:r>
          </w:p>
        </w:tc>
      </w:tr>
      <w:tr w:rsidR="001C1952" w14:paraId="652B0CFE" w14:textId="77777777" w:rsidTr="006256EB">
        <w:tc>
          <w:tcPr>
            <w:tcW w:w="992" w:type="dxa"/>
            <w:vMerge w:val="restart"/>
            <w:tcBorders>
              <w:left w:val="single" w:sz="18" w:space="0" w:color="000000"/>
            </w:tcBorders>
          </w:tcPr>
          <w:p w14:paraId="03D40A48" w14:textId="77777777" w:rsidR="001C1952" w:rsidRDefault="00EC678A">
            <w:pPr>
              <w:jc w:val="both"/>
              <w:rPr>
                <w:sz w:val="16"/>
                <w:szCs w:val="16"/>
              </w:rPr>
            </w:pPr>
            <w:r>
              <w:rPr>
                <w:sz w:val="16"/>
                <w:szCs w:val="16"/>
              </w:rPr>
              <w:t>3 (JPRL)</w:t>
            </w:r>
          </w:p>
        </w:tc>
        <w:tc>
          <w:tcPr>
            <w:tcW w:w="850" w:type="dxa"/>
            <w:vMerge w:val="restart"/>
          </w:tcPr>
          <w:p w14:paraId="789B0E2C" w14:textId="77777777" w:rsidR="001C1952" w:rsidRDefault="00EC678A">
            <w:pPr>
              <w:jc w:val="both"/>
              <w:rPr>
                <w:sz w:val="16"/>
                <w:szCs w:val="16"/>
              </w:rPr>
            </w:pPr>
            <w:r>
              <w:rPr>
                <w:sz w:val="16"/>
                <w:szCs w:val="16"/>
              </w:rPr>
              <w:t>5,7</w:t>
            </w:r>
          </w:p>
        </w:tc>
        <w:tc>
          <w:tcPr>
            <w:tcW w:w="4253" w:type="dxa"/>
            <w:vMerge w:val="restart"/>
          </w:tcPr>
          <w:p w14:paraId="6F7B99A7" w14:textId="77777777" w:rsidR="001C1952" w:rsidRDefault="00EC678A">
            <w:pPr>
              <w:jc w:val="both"/>
              <w:rPr>
                <w:sz w:val="16"/>
                <w:szCs w:val="16"/>
              </w:rPr>
            </w:pPr>
            <w:r>
              <w:rPr>
                <w:sz w:val="16"/>
                <w:szCs w:val="16"/>
              </w:rPr>
              <w:t xml:space="preserve">Velký ostrov </w:t>
            </w:r>
          </w:p>
          <w:p w14:paraId="73C29C9E" w14:textId="3B632563" w:rsidR="001C1952" w:rsidRDefault="00EC678A">
            <w:pPr>
              <w:rPr>
                <w:sz w:val="16"/>
                <w:szCs w:val="16"/>
              </w:rPr>
            </w:pPr>
            <w:r>
              <w:rPr>
                <w:sz w:val="16"/>
                <w:szCs w:val="16"/>
              </w:rPr>
              <w:t>Ostrov na Velkém jezeře z</w:t>
            </w:r>
            <w:r w:rsidR="001952D8">
              <w:rPr>
                <w:sz w:val="16"/>
                <w:szCs w:val="16"/>
              </w:rPr>
              <w:t xml:space="preserve"> </w:t>
            </w:r>
            <w:r w:rsidR="001952D8" w:rsidRPr="001952D8">
              <w:rPr>
                <w:sz w:val="16"/>
                <w:szCs w:val="16"/>
              </w:rPr>
              <w:t>50 %</w:t>
            </w:r>
            <w:r w:rsidR="001952D8">
              <w:rPr>
                <w:sz w:val="16"/>
                <w:szCs w:val="16"/>
              </w:rPr>
              <w:t xml:space="preserve"> zarostlý náletovými dřevinami – především porosty růže šípkové), v jihovýchodní polovině až se zapojeným hájem </w:t>
            </w:r>
            <w:r w:rsidR="001340B0">
              <w:rPr>
                <w:sz w:val="16"/>
                <w:szCs w:val="16"/>
              </w:rPr>
              <w:t>tvořený převážně břízou</w:t>
            </w:r>
            <w:r w:rsidR="00026937">
              <w:rPr>
                <w:sz w:val="16"/>
                <w:szCs w:val="16"/>
              </w:rPr>
              <w:t xml:space="preserve"> bělokorou</w:t>
            </w:r>
            <w:r w:rsidR="001340B0">
              <w:rPr>
                <w:sz w:val="16"/>
                <w:szCs w:val="16"/>
              </w:rPr>
              <w:t xml:space="preserve"> </w:t>
            </w:r>
            <w:r w:rsidR="001952D8">
              <w:rPr>
                <w:sz w:val="16"/>
                <w:szCs w:val="16"/>
              </w:rPr>
              <w:t>(</w:t>
            </w:r>
            <w:r w:rsidR="001952D8">
              <w:rPr>
                <w:i/>
                <w:sz w:val="16"/>
                <w:szCs w:val="16"/>
              </w:rPr>
              <w:t>Betula pendula</w:t>
            </w:r>
            <w:r w:rsidR="00026937" w:rsidRPr="00026937">
              <w:rPr>
                <w:sz w:val="16"/>
                <w:szCs w:val="16"/>
              </w:rPr>
              <w:t>)</w:t>
            </w:r>
            <w:r w:rsidR="001952D8">
              <w:rPr>
                <w:sz w:val="16"/>
                <w:szCs w:val="16"/>
              </w:rPr>
              <w:t xml:space="preserve">, </w:t>
            </w:r>
            <w:r w:rsidR="00026937" w:rsidRPr="00026937">
              <w:rPr>
                <w:sz w:val="16"/>
                <w:szCs w:val="16"/>
              </w:rPr>
              <w:t>jasanem ztepilým</w:t>
            </w:r>
            <w:r w:rsidR="00026937">
              <w:rPr>
                <w:i/>
                <w:sz w:val="16"/>
                <w:szCs w:val="16"/>
              </w:rPr>
              <w:t xml:space="preserve"> </w:t>
            </w:r>
            <w:r w:rsidR="00026937" w:rsidRPr="00026937">
              <w:rPr>
                <w:sz w:val="16"/>
                <w:szCs w:val="16"/>
              </w:rPr>
              <w:t>(</w:t>
            </w:r>
            <w:r w:rsidR="001952D8">
              <w:rPr>
                <w:i/>
                <w:sz w:val="16"/>
                <w:szCs w:val="16"/>
              </w:rPr>
              <w:t>Fraxinus excelsior</w:t>
            </w:r>
            <w:r w:rsidR="00026937">
              <w:rPr>
                <w:sz w:val="16"/>
                <w:szCs w:val="16"/>
              </w:rPr>
              <w:t>)</w:t>
            </w:r>
            <w:r w:rsidR="001952D8">
              <w:rPr>
                <w:sz w:val="16"/>
                <w:szCs w:val="16"/>
              </w:rPr>
              <w:t xml:space="preserve">, </w:t>
            </w:r>
            <w:r w:rsidR="00026937">
              <w:rPr>
                <w:sz w:val="16"/>
                <w:szCs w:val="16"/>
              </w:rPr>
              <w:t>trnovníkem akátem (</w:t>
            </w:r>
            <w:r w:rsidR="001952D8">
              <w:rPr>
                <w:i/>
                <w:sz w:val="16"/>
                <w:szCs w:val="16"/>
              </w:rPr>
              <w:t>Robinia pseudoacacia</w:t>
            </w:r>
            <w:r w:rsidR="00026937">
              <w:rPr>
                <w:sz w:val="16"/>
                <w:szCs w:val="16"/>
              </w:rPr>
              <w:t>)</w:t>
            </w:r>
            <w:r w:rsidR="001952D8">
              <w:rPr>
                <w:sz w:val="16"/>
                <w:szCs w:val="16"/>
              </w:rPr>
              <w:t xml:space="preserve">, </w:t>
            </w:r>
            <w:r w:rsidR="00026937">
              <w:rPr>
                <w:sz w:val="16"/>
                <w:szCs w:val="16"/>
              </w:rPr>
              <w:t>javorem jasanolistým (</w:t>
            </w:r>
            <w:r w:rsidR="001952D8">
              <w:rPr>
                <w:i/>
                <w:sz w:val="16"/>
                <w:szCs w:val="16"/>
              </w:rPr>
              <w:t>Acer negundo</w:t>
            </w:r>
            <w:r w:rsidR="00026937">
              <w:rPr>
                <w:sz w:val="16"/>
                <w:szCs w:val="16"/>
              </w:rPr>
              <w:t>)</w:t>
            </w:r>
            <w:r w:rsidR="001952D8">
              <w:rPr>
                <w:sz w:val="16"/>
                <w:szCs w:val="16"/>
              </w:rPr>
              <w:t xml:space="preserve">, </w:t>
            </w:r>
            <w:r w:rsidR="00026937">
              <w:rPr>
                <w:sz w:val="16"/>
                <w:szCs w:val="16"/>
              </w:rPr>
              <w:t>třešní (</w:t>
            </w:r>
            <w:r w:rsidR="001952D8">
              <w:rPr>
                <w:i/>
                <w:sz w:val="16"/>
                <w:szCs w:val="16"/>
              </w:rPr>
              <w:t>Prunus avium</w:t>
            </w:r>
            <w:r w:rsidR="00026937">
              <w:rPr>
                <w:sz w:val="16"/>
                <w:szCs w:val="16"/>
              </w:rPr>
              <w:t>)</w:t>
            </w:r>
            <w:r w:rsidR="001952D8">
              <w:rPr>
                <w:i/>
                <w:sz w:val="16"/>
                <w:szCs w:val="16"/>
              </w:rPr>
              <w:t xml:space="preserve">, </w:t>
            </w:r>
            <w:r w:rsidR="00026937">
              <w:rPr>
                <w:sz w:val="16"/>
                <w:szCs w:val="16"/>
              </w:rPr>
              <w:t>myrobalánem (</w:t>
            </w:r>
            <w:r w:rsidR="001952D8">
              <w:rPr>
                <w:i/>
                <w:sz w:val="16"/>
                <w:szCs w:val="16"/>
              </w:rPr>
              <w:t>P. cerasifera</w:t>
            </w:r>
            <w:r w:rsidR="00026937">
              <w:rPr>
                <w:sz w:val="16"/>
                <w:szCs w:val="16"/>
              </w:rPr>
              <w:t>)</w:t>
            </w:r>
            <w:r w:rsidR="001952D8">
              <w:rPr>
                <w:i/>
                <w:sz w:val="16"/>
                <w:szCs w:val="16"/>
              </w:rPr>
              <w:t>,</w:t>
            </w:r>
            <w:r w:rsidR="001952D8">
              <w:rPr>
                <w:sz w:val="16"/>
                <w:szCs w:val="16"/>
              </w:rPr>
              <w:t xml:space="preserve"> </w:t>
            </w:r>
            <w:r w:rsidR="00026937">
              <w:rPr>
                <w:sz w:val="16"/>
                <w:szCs w:val="16"/>
              </w:rPr>
              <w:lastRenderedPageBreak/>
              <w:t>růží šípkovou (</w:t>
            </w:r>
            <w:r w:rsidR="001952D8">
              <w:rPr>
                <w:i/>
                <w:sz w:val="16"/>
                <w:szCs w:val="16"/>
              </w:rPr>
              <w:t>Rosa canina</w:t>
            </w:r>
            <w:r w:rsidR="00026937">
              <w:rPr>
                <w:sz w:val="16"/>
                <w:szCs w:val="16"/>
              </w:rPr>
              <w:t>)</w:t>
            </w:r>
            <w:r w:rsidR="001952D8" w:rsidRPr="00026937">
              <w:rPr>
                <w:sz w:val="16"/>
                <w:szCs w:val="16"/>
              </w:rPr>
              <w:t xml:space="preserve">, </w:t>
            </w:r>
            <w:r w:rsidR="00026937">
              <w:rPr>
                <w:sz w:val="16"/>
                <w:szCs w:val="16"/>
              </w:rPr>
              <w:t>hlohem jednosemenným (</w:t>
            </w:r>
            <w:r w:rsidR="001952D8">
              <w:rPr>
                <w:i/>
                <w:sz w:val="16"/>
                <w:szCs w:val="16"/>
              </w:rPr>
              <w:t>Crataegus monogyna</w:t>
            </w:r>
            <w:r w:rsidR="00026937">
              <w:rPr>
                <w:sz w:val="16"/>
                <w:szCs w:val="16"/>
              </w:rPr>
              <w:t>) a svídou krvavou (</w:t>
            </w:r>
            <w:r w:rsidR="001952D8" w:rsidRPr="00026937">
              <w:rPr>
                <w:i/>
                <w:sz w:val="16"/>
                <w:szCs w:val="16"/>
              </w:rPr>
              <w:t>C</w:t>
            </w:r>
            <w:r w:rsidR="001952D8">
              <w:rPr>
                <w:i/>
                <w:sz w:val="16"/>
                <w:szCs w:val="16"/>
              </w:rPr>
              <w:t>ornus sanguinea</w:t>
            </w:r>
            <w:r w:rsidR="00026937">
              <w:rPr>
                <w:sz w:val="16"/>
                <w:szCs w:val="16"/>
              </w:rPr>
              <w:t>) aj.</w:t>
            </w:r>
            <w:r w:rsidR="001952D8">
              <w:rPr>
                <w:sz w:val="16"/>
                <w:szCs w:val="16"/>
              </w:rPr>
              <w:t xml:space="preserve">. </w:t>
            </w:r>
            <w:r>
              <w:rPr>
                <w:sz w:val="16"/>
                <w:szCs w:val="16"/>
              </w:rPr>
              <w:t xml:space="preserve"> V severní části ostrova roste několik jedinců jilmu habrolistého (</w:t>
            </w:r>
            <w:r>
              <w:rPr>
                <w:i/>
                <w:sz w:val="16"/>
                <w:szCs w:val="16"/>
              </w:rPr>
              <w:t>Ulmus minor</w:t>
            </w:r>
            <w:r>
              <w:rPr>
                <w:sz w:val="16"/>
                <w:szCs w:val="16"/>
              </w:rPr>
              <w:t xml:space="preserve">). Velká část  dřevin byla v minulých letech vykácena. Do roku </w:t>
            </w:r>
            <w:r w:rsidR="006256EB">
              <w:rPr>
                <w:sz w:val="16"/>
                <w:szCs w:val="16"/>
              </w:rPr>
              <w:t xml:space="preserve">2018 </w:t>
            </w:r>
            <w:r>
              <w:rPr>
                <w:sz w:val="16"/>
                <w:szCs w:val="16"/>
              </w:rPr>
              <w:t>osidlovala severozápadní třetinu ostrova velmi početná kolonie racka chechtavého (</w:t>
            </w:r>
            <w:r>
              <w:rPr>
                <w:i/>
                <w:sz w:val="16"/>
                <w:szCs w:val="16"/>
              </w:rPr>
              <w:t>Chroicocephalus ridibundus</w:t>
            </w:r>
            <w:r>
              <w:rPr>
                <w:sz w:val="16"/>
                <w:szCs w:val="16"/>
              </w:rPr>
              <w:t>) a vzácně i r. černohlavého (</w:t>
            </w:r>
            <w:r w:rsidR="00A25AD9" w:rsidRPr="00A25AD9">
              <w:rPr>
                <w:i/>
                <w:sz w:val="16"/>
                <w:szCs w:val="16"/>
              </w:rPr>
              <w:t xml:space="preserve">Ichthyaetus </w:t>
            </w:r>
            <w:r>
              <w:rPr>
                <w:i/>
                <w:sz w:val="16"/>
                <w:szCs w:val="16"/>
              </w:rPr>
              <w:t>melanocephalus</w:t>
            </w:r>
            <w:r>
              <w:rPr>
                <w:sz w:val="16"/>
                <w:szCs w:val="16"/>
              </w:rPr>
              <w:t>). Biotop bobra evropského (</w:t>
            </w:r>
            <w:r>
              <w:rPr>
                <w:i/>
                <w:sz w:val="16"/>
                <w:szCs w:val="16"/>
              </w:rPr>
              <w:t>Castor fiber</w:t>
            </w:r>
            <w:r>
              <w:rPr>
                <w:sz w:val="16"/>
                <w:szCs w:val="16"/>
              </w:rPr>
              <w:t>).</w:t>
            </w:r>
          </w:p>
          <w:p w14:paraId="0BFF4A78" w14:textId="321B1C6A" w:rsidR="001C1952" w:rsidRDefault="00EC678A">
            <w:pPr>
              <w:tabs>
                <w:tab w:val="left" w:pos="975"/>
              </w:tabs>
              <w:jc w:val="both"/>
              <w:rPr>
                <w:sz w:val="16"/>
                <w:szCs w:val="16"/>
              </w:rPr>
            </w:pPr>
            <w:r>
              <w:rPr>
                <w:sz w:val="16"/>
                <w:szCs w:val="16"/>
              </w:rPr>
              <w:t xml:space="preserve">Cíl péče: </w:t>
            </w:r>
            <w:r w:rsidR="001952D8">
              <w:rPr>
                <w:sz w:val="16"/>
                <w:szCs w:val="16"/>
              </w:rPr>
              <w:t xml:space="preserve">z velké části </w:t>
            </w:r>
            <w:r w:rsidR="00E10520">
              <w:rPr>
                <w:sz w:val="16"/>
                <w:szCs w:val="16"/>
              </w:rPr>
              <w:t xml:space="preserve">udržované </w:t>
            </w:r>
            <w:r w:rsidR="001952D8">
              <w:rPr>
                <w:sz w:val="16"/>
                <w:szCs w:val="16"/>
              </w:rPr>
              <w:t xml:space="preserve">bezlesí </w:t>
            </w:r>
            <w:r w:rsidR="00E10520">
              <w:rPr>
                <w:sz w:val="16"/>
                <w:szCs w:val="16"/>
              </w:rPr>
              <w:t>(60</w:t>
            </w:r>
            <w:r w:rsidR="005B460D">
              <w:rPr>
                <w:sz w:val="16"/>
                <w:szCs w:val="16"/>
              </w:rPr>
              <w:t xml:space="preserve"> </w:t>
            </w:r>
            <w:r w:rsidR="00E10520">
              <w:rPr>
                <w:sz w:val="16"/>
                <w:szCs w:val="16"/>
              </w:rPr>
              <w:t xml:space="preserve">% plochy) </w:t>
            </w:r>
            <w:r w:rsidR="001952D8">
              <w:rPr>
                <w:sz w:val="16"/>
                <w:szCs w:val="16"/>
              </w:rPr>
              <w:t xml:space="preserve">umožňující hnízdění racků </w:t>
            </w:r>
            <w:r w:rsidR="00E10520">
              <w:rPr>
                <w:sz w:val="16"/>
                <w:szCs w:val="16"/>
              </w:rPr>
              <w:t>a jiných vodních ptáků, na zbytku ostrova řídký dřevinný porost a místy jen jednotlivé dřeviny či jejich skupiny.</w:t>
            </w:r>
          </w:p>
        </w:tc>
        <w:tc>
          <w:tcPr>
            <w:tcW w:w="3827" w:type="dxa"/>
          </w:tcPr>
          <w:p w14:paraId="5BD894D1" w14:textId="77777777" w:rsidR="001C1952" w:rsidRDefault="00EC678A">
            <w:pPr>
              <w:rPr>
                <w:sz w:val="16"/>
                <w:szCs w:val="16"/>
              </w:rPr>
            </w:pPr>
            <w:r>
              <w:rPr>
                <w:sz w:val="16"/>
                <w:szCs w:val="16"/>
              </w:rPr>
              <w:lastRenderedPageBreak/>
              <w:t>Výřez dřevin – jednotlivý či skupinovitý výběr.</w:t>
            </w:r>
          </w:p>
        </w:tc>
        <w:tc>
          <w:tcPr>
            <w:tcW w:w="1276" w:type="dxa"/>
            <w:shd w:val="clear" w:color="auto" w:fill="auto"/>
          </w:tcPr>
          <w:p w14:paraId="1ED1EABF" w14:textId="77777777" w:rsidR="001C1952" w:rsidRPr="006256EB" w:rsidRDefault="00EC678A">
            <w:pPr>
              <w:rPr>
                <w:sz w:val="16"/>
                <w:szCs w:val="16"/>
              </w:rPr>
            </w:pPr>
            <w:r w:rsidRPr="006256EB">
              <w:rPr>
                <w:sz w:val="16"/>
                <w:szCs w:val="16"/>
              </w:rPr>
              <w:t>1</w:t>
            </w:r>
          </w:p>
        </w:tc>
        <w:tc>
          <w:tcPr>
            <w:tcW w:w="1417" w:type="dxa"/>
            <w:shd w:val="clear" w:color="auto" w:fill="auto"/>
          </w:tcPr>
          <w:p w14:paraId="76276C89" w14:textId="77777777" w:rsidR="001C1952" w:rsidRPr="006256EB" w:rsidRDefault="00EC678A">
            <w:pPr>
              <w:jc w:val="both"/>
              <w:rPr>
                <w:sz w:val="16"/>
                <w:szCs w:val="16"/>
              </w:rPr>
            </w:pPr>
            <w:r w:rsidRPr="006256EB">
              <w:rPr>
                <w:sz w:val="16"/>
                <w:szCs w:val="16"/>
              </w:rPr>
              <w:t>15. 10. – 15. 3.</w:t>
            </w:r>
          </w:p>
        </w:tc>
        <w:tc>
          <w:tcPr>
            <w:tcW w:w="1418" w:type="dxa"/>
            <w:tcBorders>
              <w:right w:val="single" w:sz="18" w:space="0" w:color="000000"/>
            </w:tcBorders>
          </w:tcPr>
          <w:p w14:paraId="617BCB17" w14:textId="77777777" w:rsidR="001C1952" w:rsidRDefault="00EC678A">
            <w:pPr>
              <w:jc w:val="both"/>
              <w:rPr>
                <w:sz w:val="16"/>
                <w:szCs w:val="16"/>
              </w:rPr>
            </w:pPr>
            <w:r>
              <w:rPr>
                <w:sz w:val="16"/>
                <w:szCs w:val="16"/>
              </w:rPr>
              <w:t>jednorázově</w:t>
            </w:r>
          </w:p>
        </w:tc>
      </w:tr>
      <w:tr w:rsidR="001C1952" w14:paraId="0209A781" w14:textId="77777777" w:rsidTr="006256EB">
        <w:tc>
          <w:tcPr>
            <w:tcW w:w="992" w:type="dxa"/>
            <w:vMerge/>
            <w:tcBorders>
              <w:left w:val="single" w:sz="18" w:space="0" w:color="000000"/>
            </w:tcBorders>
          </w:tcPr>
          <w:p w14:paraId="3F9E4BBC" w14:textId="77777777" w:rsidR="001C1952" w:rsidRDefault="001C1952">
            <w:pPr>
              <w:widowControl w:val="0"/>
              <w:pBdr>
                <w:top w:val="nil"/>
                <w:left w:val="nil"/>
                <w:bottom w:val="nil"/>
                <w:right w:val="nil"/>
                <w:between w:val="nil"/>
              </w:pBdr>
              <w:spacing w:line="276" w:lineRule="auto"/>
              <w:rPr>
                <w:sz w:val="16"/>
                <w:szCs w:val="16"/>
              </w:rPr>
            </w:pPr>
          </w:p>
        </w:tc>
        <w:tc>
          <w:tcPr>
            <w:tcW w:w="850" w:type="dxa"/>
            <w:vMerge/>
          </w:tcPr>
          <w:p w14:paraId="36CC2E82" w14:textId="77777777" w:rsidR="001C1952" w:rsidRDefault="001C1952">
            <w:pPr>
              <w:widowControl w:val="0"/>
              <w:pBdr>
                <w:top w:val="nil"/>
                <w:left w:val="nil"/>
                <w:bottom w:val="nil"/>
                <w:right w:val="nil"/>
                <w:between w:val="nil"/>
              </w:pBdr>
              <w:spacing w:line="276" w:lineRule="auto"/>
              <w:rPr>
                <w:sz w:val="16"/>
                <w:szCs w:val="16"/>
              </w:rPr>
            </w:pPr>
          </w:p>
        </w:tc>
        <w:tc>
          <w:tcPr>
            <w:tcW w:w="4253" w:type="dxa"/>
            <w:vMerge/>
          </w:tcPr>
          <w:p w14:paraId="52210871" w14:textId="77777777" w:rsidR="001C1952" w:rsidRDefault="001C1952">
            <w:pPr>
              <w:widowControl w:val="0"/>
              <w:pBdr>
                <w:top w:val="nil"/>
                <w:left w:val="nil"/>
                <w:bottom w:val="nil"/>
                <w:right w:val="nil"/>
                <w:between w:val="nil"/>
              </w:pBdr>
              <w:spacing w:line="276" w:lineRule="auto"/>
              <w:rPr>
                <w:sz w:val="16"/>
                <w:szCs w:val="16"/>
              </w:rPr>
            </w:pPr>
          </w:p>
        </w:tc>
        <w:tc>
          <w:tcPr>
            <w:tcW w:w="3827" w:type="dxa"/>
          </w:tcPr>
          <w:p w14:paraId="584DC15F" w14:textId="1453CA2D" w:rsidR="001C1952" w:rsidRDefault="00E10520">
            <w:pPr>
              <w:rPr>
                <w:sz w:val="16"/>
                <w:szCs w:val="16"/>
              </w:rPr>
            </w:pPr>
            <w:r>
              <w:rPr>
                <w:sz w:val="16"/>
                <w:szCs w:val="16"/>
              </w:rPr>
              <w:t xml:space="preserve">Sečení </w:t>
            </w:r>
            <w:r w:rsidR="00EC678A">
              <w:rPr>
                <w:sz w:val="16"/>
                <w:szCs w:val="16"/>
              </w:rPr>
              <w:t>výmladků dřevin a ruderální vegetace (křovinořezem)</w:t>
            </w:r>
          </w:p>
        </w:tc>
        <w:tc>
          <w:tcPr>
            <w:tcW w:w="1276" w:type="dxa"/>
            <w:shd w:val="clear" w:color="auto" w:fill="auto"/>
          </w:tcPr>
          <w:p w14:paraId="3A00500D" w14:textId="77777777" w:rsidR="001C1952" w:rsidRPr="006256EB" w:rsidRDefault="00EC678A">
            <w:pPr>
              <w:rPr>
                <w:sz w:val="16"/>
                <w:szCs w:val="16"/>
              </w:rPr>
            </w:pPr>
            <w:r w:rsidRPr="006256EB">
              <w:rPr>
                <w:sz w:val="16"/>
                <w:szCs w:val="16"/>
              </w:rPr>
              <w:t>1</w:t>
            </w:r>
          </w:p>
        </w:tc>
        <w:tc>
          <w:tcPr>
            <w:tcW w:w="1417" w:type="dxa"/>
            <w:shd w:val="clear" w:color="auto" w:fill="auto"/>
          </w:tcPr>
          <w:p w14:paraId="390BC3D6" w14:textId="77777777" w:rsidR="001C1952" w:rsidRPr="006256EB" w:rsidRDefault="00EC678A">
            <w:pPr>
              <w:rPr>
                <w:sz w:val="16"/>
                <w:szCs w:val="16"/>
              </w:rPr>
            </w:pPr>
            <w:r w:rsidRPr="006256EB">
              <w:rPr>
                <w:sz w:val="16"/>
                <w:szCs w:val="16"/>
              </w:rPr>
              <w:t xml:space="preserve">1. seč: 15. 5. – 15. 7. </w:t>
            </w:r>
            <w:r w:rsidR="00E10520" w:rsidRPr="006256EB">
              <w:rPr>
                <w:sz w:val="16"/>
                <w:szCs w:val="16"/>
              </w:rPr>
              <w:t>(v případě nehnízdění vodních ptáků na ostrově)</w:t>
            </w:r>
          </w:p>
          <w:p w14:paraId="1364BCAA" w14:textId="6D7FCB21" w:rsidR="001C1952" w:rsidRPr="006256EB" w:rsidRDefault="00EC678A">
            <w:pPr>
              <w:rPr>
                <w:sz w:val="16"/>
                <w:szCs w:val="16"/>
              </w:rPr>
            </w:pPr>
            <w:r w:rsidRPr="006256EB">
              <w:rPr>
                <w:sz w:val="16"/>
                <w:szCs w:val="16"/>
              </w:rPr>
              <w:t>2</w:t>
            </w:r>
            <w:r w:rsidR="00E10520" w:rsidRPr="006256EB">
              <w:rPr>
                <w:sz w:val="16"/>
                <w:szCs w:val="16"/>
              </w:rPr>
              <w:t xml:space="preserve">. </w:t>
            </w:r>
            <w:r w:rsidRPr="006256EB">
              <w:rPr>
                <w:sz w:val="16"/>
                <w:szCs w:val="16"/>
              </w:rPr>
              <w:t>seč: 15. 8. – 31. 10.</w:t>
            </w:r>
          </w:p>
        </w:tc>
        <w:tc>
          <w:tcPr>
            <w:tcW w:w="1418" w:type="dxa"/>
            <w:tcBorders>
              <w:right w:val="single" w:sz="18" w:space="0" w:color="000000"/>
            </w:tcBorders>
          </w:tcPr>
          <w:p w14:paraId="1AA68A05" w14:textId="5AA0A653" w:rsidR="001C1952" w:rsidRDefault="00EC678A">
            <w:pPr>
              <w:rPr>
                <w:sz w:val="16"/>
                <w:szCs w:val="16"/>
              </w:rPr>
            </w:pPr>
            <w:proofErr w:type="gramStart"/>
            <w:r>
              <w:rPr>
                <w:sz w:val="16"/>
                <w:szCs w:val="16"/>
              </w:rPr>
              <w:t>1</w:t>
            </w:r>
            <w:r w:rsidR="00E10520">
              <w:rPr>
                <w:sz w:val="16"/>
                <w:szCs w:val="16"/>
              </w:rPr>
              <w:t>(</w:t>
            </w:r>
            <w:r>
              <w:rPr>
                <w:sz w:val="16"/>
                <w:szCs w:val="16"/>
              </w:rPr>
              <w:t>–2)× za</w:t>
            </w:r>
            <w:proofErr w:type="gramEnd"/>
            <w:r>
              <w:rPr>
                <w:sz w:val="16"/>
                <w:szCs w:val="16"/>
              </w:rPr>
              <w:t xml:space="preserve"> rok</w:t>
            </w:r>
          </w:p>
        </w:tc>
      </w:tr>
      <w:tr w:rsidR="00E10520" w14:paraId="166F493E" w14:textId="77777777" w:rsidTr="00483C13">
        <w:trPr>
          <w:trHeight w:val="1156"/>
        </w:trPr>
        <w:tc>
          <w:tcPr>
            <w:tcW w:w="992" w:type="dxa"/>
            <w:vMerge/>
            <w:tcBorders>
              <w:left w:val="single" w:sz="18" w:space="0" w:color="000000"/>
            </w:tcBorders>
          </w:tcPr>
          <w:p w14:paraId="476BB07E" w14:textId="77777777" w:rsidR="00E10520" w:rsidRDefault="00E10520" w:rsidP="00E10520">
            <w:pPr>
              <w:widowControl w:val="0"/>
              <w:pBdr>
                <w:top w:val="nil"/>
                <w:left w:val="nil"/>
                <w:bottom w:val="nil"/>
                <w:right w:val="nil"/>
                <w:between w:val="nil"/>
              </w:pBdr>
              <w:spacing w:line="276" w:lineRule="auto"/>
              <w:rPr>
                <w:sz w:val="16"/>
                <w:szCs w:val="16"/>
              </w:rPr>
            </w:pPr>
          </w:p>
        </w:tc>
        <w:tc>
          <w:tcPr>
            <w:tcW w:w="850" w:type="dxa"/>
            <w:vMerge/>
          </w:tcPr>
          <w:p w14:paraId="095EA733" w14:textId="77777777" w:rsidR="00E10520" w:rsidRDefault="00E10520" w:rsidP="00E10520">
            <w:pPr>
              <w:widowControl w:val="0"/>
              <w:pBdr>
                <w:top w:val="nil"/>
                <w:left w:val="nil"/>
                <w:bottom w:val="nil"/>
                <w:right w:val="nil"/>
                <w:between w:val="nil"/>
              </w:pBdr>
              <w:spacing w:line="276" w:lineRule="auto"/>
              <w:rPr>
                <w:sz w:val="16"/>
                <w:szCs w:val="16"/>
              </w:rPr>
            </w:pPr>
          </w:p>
        </w:tc>
        <w:tc>
          <w:tcPr>
            <w:tcW w:w="4253" w:type="dxa"/>
            <w:vMerge/>
          </w:tcPr>
          <w:p w14:paraId="0F40F658" w14:textId="77777777" w:rsidR="00E10520" w:rsidRDefault="00E10520" w:rsidP="00E10520">
            <w:pPr>
              <w:widowControl w:val="0"/>
              <w:pBdr>
                <w:top w:val="nil"/>
                <w:left w:val="nil"/>
                <w:bottom w:val="nil"/>
                <w:right w:val="nil"/>
                <w:between w:val="nil"/>
              </w:pBdr>
              <w:spacing w:line="276" w:lineRule="auto"/>
              <w:rPr>
                <w:sz w:val="16"/>
                <w:szCs w:val="16"/>
              </w:rPr>
            </w:pPr>
          </w:p>
        </w:tc>
        <w:tc>
          <w:tcPr>
            <w:tcW w:w="3827" w:type="dxa"/>
          </w:tcPr>
          <w:p w14:paraId="4A3744E4" w14:textId="77777777" w:rsidR="00E10520" w:rsidRDefault="00E10520" w:rsidP="00E10520">
            <w:pPr>
              <w:jc w:val="both"/>
              <w:rPr>
                <w:sz w:val="16"/>
                <w:szCs w:val="16"/>
              </w:rPr>
            </w:pPr>
            <w:r>
              <w:rPr>
                <w:sz w:val="16"/>
                <w:szCs w:val="16"/>
              </w:rPr>
              <w:t>Sečení travinobylinných porostů, případně pastva</w:t>
            </w:r>
          </w:p>
        </w:tc>
        <w:tc>
          <w:tcPr>
            <w:tcW w:w="1276" w:type="dxa"/>
          </w:tcPr>
          <w:p w14:paraId="455ABE23" w14:textId="77777777" w:rsidR="00E10520" w:rsidRPr="006256EB" w:rsidRDefault="00E10520" w:rsidP="00E10520">
            <w:pPr>
              <w:jc w:val="both"/>
              <w:rPr>
                <w:sz w:val="16"/>
                <w:szCs w:val="16"/>
              </w:rPr>
            </w:pPr>
            <w:r w:rsidRPr="006256EB">
              <w:rPr>
                <w:sz w:val="16"/>
                <w:szCs w:val="16"/>
              </w:rPr>
              <w:t>1</w:t>
            </w:r>
          </w:p>
        </w:tc>
        <w:tc>
          <w:tcPr>
            <w:tcW w:w="1417" w:type="dxa"/>
          </w:tcPr>
          <w:p w14:paraId="453D205A" w14:textId="77777777" w:rsidR="00E10520" w:rsidRPr="006256EB" w:rsidRDefault="00E10520" w:rsidP="00E10520">
            <w:pPr>
              <w:rPr>
                <w:sz w:val="16"/>
                <w:szCs w:val="16"/>
              </w:rPr>
            </w:pPr>
            <w:r w:rsidRPr="006256EB">
              <w:rPr>
                <w:sz w:val="16"/>
                <w:szCs w:val="16"/>
              </w:rPr>
              <w:t>1. seč: 15. 5. – 15. 7. (v případě nehnízdění vodních ptáků na ostrově)</w:t>
            </w:r>
          </w:p>
          <w:p w14:paraId="550EFC27" w14:textId="77777777" w:rsidR="00E10520" w:rsidRPr="006256EB" w:rsidRDefault="00E10520" w:rsidP="00E10520">
            <w:pPr>
              <w:jc w:val="both"/>
              <w:rPr>
                <w:sz w:val="16"/>
                <w:szCs w:val="16"/>
              </w:rPr>
            </w:pPr>
            <w:r w:rsidRPr="006256EB">
              <w:rPr>
                <w:sz w:val="16"/>
                <w:szCs w:val="16"/>
              </w:rPr>
              <w:t>2. seč: 15. 8. – 31. 10.</w:t>
            </w:r>
          </w:p>
        </w:tc>
        <w:tc>
          <w:tcPr>
            <w:tcW w:w="1418" w:type="dxa"/>
            <w:tcBorders>
              <w:right w:val="single" w:sz="18" w:space="0" w:color="000000"/>
            </w:tcBorders>
          </w:tcPr>
          <w:p w14:paraId="3AEC4DBE" w14:textId="77777777" w:rsidR="00E10520" w:rsidRDefault="00E10520" w:rsidP="00E10520">
            <w:pPr>
              <w:jc w:val="both"/>
              <w:rPr>
                <w:sz w:val="16"/>
                <w:szCs w:val="16"/>
              </w:rPr>
            </w:pPr>
            <w:proofErr w:type="gramStart"/>
            <w:r>
              <w:rPr>
                <w:sz w:val="16"/>
                <w:szCs w:val="16"/>
              </w:rPr>
              <w:t>1(–2)× za</w:t>
            </w:r>
            <w:proofErr w:type="gramEnd"/>
            <w:r>
              <w:rPr>
                <w:sz w:val="16"/>
                <w:szCs w:val="16"/>
              </w:rPr>
              <w:t xml:space="preserve"> rok</w:t>
            </w:r>
          </w:p>
        </w:tc>
      </w:tr>
      <w:tr w:rsidR="00E10520" w14:paraId="5A93C46B" w14:textId="77777777" w:rsidTr="00EC678A">
        <w:trPr>
          <w:trHeight w:val="1855"/>
        </w:trPr>
        <w:tc>
          <w:tcPr>
            <w:tcW w:w="992" w:type="dxa"/>
            <w:vMerge/>
            <w:tcBorders>
              <w:left w:val="single" w:sz="18" w:space="0" w:color="000000"/>
            </w:tcBorders>
          </w:tcPr>
          <w:p w14:paraId="4659937C" w14:textId="77777777" w:rsidR="00E10520" w:rsidRDefault="00E10520" w:rsidP="00E10520">
            <w:pPr>
              <w:widowControl w:val="0"/>
              <w:pBdr>
                <w:top w:val="nil"/>
                <w:left w:val="nil"/>
                <w:bottom w:val="nil"/>
                <w:right w:val="nil"/>
                <w:between w:val="nil"/>
              </w:pBdr>
              <w:spacing w:line="276" w:lineRule="auto"/>
              <w:rPr>
                <w:sz w:val="16"/>
                <w:szCs w:val="16"/>
              </w:rPr>
            </w:pPr>
          </w:p>
        </w:tc>
        <w:tc>
          <w:tcPr>
            <w:tcW w:w="850" w:type="dxa"/>
            <w:vMerge/>
          </w:tcPr>
          <w:p w14:paraId="757BCC38" w14:textId="77777777" w:rsidR="00E10520" w:rsidRDefault="00E10520" w:rsidP="00E10520">
            <w:pPr>
              <w:widowControl w:val="0"/>
              <w:pBdr>
                <w:top w:val="nil"/>
                <w:left w:val="nil"/>
                <w:bottom w:val="nil"/>
                <w:right w:val="nil"/>
                <w:between w:val="nil"/>
              </w:pBdr>
              <w:spacing w:line="276" w:lineRule="auto"/>
              <w:rPr>
                <w:sz w:val="16"/>
                <w:szCs w:val="16"/>
              </w:rPr>
            </w:pPr>
          </w:p>
        </w:tc>
        <w:tc>
          <w:tcPr>
            <w:tcW w:w="4253" w:type="dxa"/>
            <w:vMerge/>
          </w:tcPr>
          <w:p w14:paraId="295667D2" w14:textId="77777777" w:rsidR="00E10520" w:rsidRDefault="00E10520" w:rsidP="00E10520">
            <w:pPr>
              <w:widowControl w:val="0"/>
              <w:pBdr>
                <w:top w:val="nil"/>
                <w:left w:val="nil"/>
                <w:bottom w:val="nil"/>
                <w:right w:val="nil"/>
                <w:between w:val="nil"/>
              </w:pBdr>
              <w:spacing w:line="276" w:lineRule="auto"/>
              <w:rPr>
                <w:sz w:val="16"/>
                <w:szCs w:val="16"/>
              </w:rPr>
            </w:pPr>
          </w:p>
        </w:tc>
        <w:tc>
          <w:tcPr>
            <w:tcW w:w="3827" w:type="dxa"/>
          </w:tcPr>
          <w:p w14:paraId="72D9B748" w14:textId="77777777" w:rsidR="00E10520" w:rsidRDefault="00E10520" w:rsidP="00E10520">
            <w:pPr>
              <w:jc w:val="both"/>
              <w:rPr>
                <w:sz w:val="16"/>
                <w:szCs w:val="16"/>
              </w:rPr>
            </w:pPr>
            <w:r>
              <w:rPr>
                <w:sz w:val="16"/>
                <w:szCs w:val="16"/>
              </w:rPr>
              <w:t>Likvidace (chemická, mechanická) nepůvodních druhů rostlin (injektáž či postřik herbicidu, výřez dřevin, kosení nepůvodních druhů či výmladků, vytrhávání)</w:t>
            </w:r>
          </w:p>
        </w:tc>
        <w:tc>
          <w:tcPr>
            <w:tcW w:w="1276" w:type="dxa"/>
          </w:tcPr>
          <w:p w14:paraId="255936C0" w14:textId="77777777" w:rsidR="00E10520" w:rsidRPr="006256EB" w:rsidRDefault="00E10520" w:rsidP="00E10520">
            <w:pPr>
              <w:jc w:val="both"/>
              <w:rPr>
                <w:sz w:val="16"/>
                <w:szCs w:val="16"/>
              </w:rPr>
            </w:pPr>
            <w:r w:rsidRPr="006256EB">
              <w:rPr>
                <w:sz w:val="16"/>
                <w:szCs w:val="16"/>
              </w:rPr>
              <w:t>2</w:t>
            </w:r>
          </w:p>
        </w:tc>
        <w:tc>
          <w:tcPr>
            <w:tcW w:w="1417" w:type="dxa"/>
          </w:tcPr>
          <w:p w14:paraId="6A96254F" w14:textId="77777777" w:rsidR="00E10520" w:rsidRPr="006256EB" w:rsidRDefault="00E10520" w:rsidP="00E10520">
            <w:pPr>
              <w:jc w:val="both"/>
              <w:rPr>
                <w:sz w:val="16"/>
                <w:szCs w:val="16"/>
              </w:rPr>
            </w:pPr>
            <w:r w:rsidRPr="006256EB">
              <w:rPr>
                <w:sz w:val="16"/>
                <w:szCs w:val="16"/>
              </w:rPr>
              <w:t>květen – říjen (kosení nepůvodních druhů, postřik herbicidem, vytrhávání)</w:t>
            </w:r>
          </w:p>
          <w:p w14:paraId="1D22456E" w14:textId="77777777" w:rsidR="00E10520" w:rsidRPr="006256EB" w:rsidRDefault="00E10520" w:rsidP="00E10520">
            <w:pPr>
              <w:jc w:val="both"/>
              <w:rPr>
                <w:sz w:val="16"/>
                <w:szCs w:val="16"/>
              </w:rPr>
            </w:pPr>
            <w:r w:rsidRPr="006256EB">
              <w:rPr>
                <w:sz w:val="16"/>
                <w:szCs w:val="16"/>
              </w:rPr>
              <w:t xml:space="preserve">srpen – říjen </w:t>
            </w:r>
          </w:p>
          <w:p w14:paraId="46CE5EDC" w14:textId="77777777" w:rsidR="00E10520" w:rsidRPr="006256EB" w:rsidRDefault="00E10520" w:rsidP="00E10520">
            <w:pPr>
              <w:jc w:val="both"/>
              <w:rPr>
                <w:sz w:val="16"/>
                <w:szCs w:val="16"/>
              </w:rPr>
            </w:pPr>
            <w:r w:rsidRPr="006256EB">
              <w:rPr>
                <w:sz w:val="16"/>
                <w:szCs w:val="16"/>
              </w:rPr>
              <w:t>(výřez dřevin a použití herbicidu, injektáž dřevin)</w:t>
            </w:r>
          </w:p>
        </w:tc>
        <w:tc>
          <w:tcPr>
            <w:tcW w:w="1418" w:type="dxa"/>
            <w:tcBorders>
              <w:right w:val="single" w:sz="18" w:space="0" w:color="000000"/>
            </w:tcBorders>
          </w:tcPr>
          <w:p w14:paraId="7619E5DA" w14:textId="14EF5A03" w:rsidR="00E10520" w:rsidRDefault="001340B0" w:rsidP="00026937">
            <w:pPr>
              <w:jc w:val="both"/>
              <w:rPr>
                <w:sz w:val="16"/>
                <w:szCs w:val="16"/>
              </w:rPr>
            </w:pPr>
            <w:r>
              <w:rPr>
                <w:sz w:val="16"/>
                <w:szCs w:val="16"/>
              </w:rPr>
              <w:t>2–3 (4)×/10 let</w:t>
            </w:r>
          </w:p>
        </w:tc>
      </w:tr>
      <w:tr w:rsidR="00E10520" w14:paraId="78525F2A" w14:textId="77777777" w:rsidTr="00EC678A">
        <w:tc>
          <w:tcPr>
            <w:tcW w:w="992" w:type="dxa"/>
            <w:tcBorders>
              <w:left w:val="single" w:sz="18" w:space="0" w:color="000000"/>
            </w:tcBorders>
          </w:tcPr>
          <w:p w14:paraId="71E3302F" w14:textId="77777777" w:rsidR="00E10520" w:rsidRDefault="00E10520" w:rsidP="00E10520">
            <w:pPr>
              <w:jc w:val="both"/>
              <w:rPr>
                <w:sz w:val="16"/>
                <w:szCs w:val="16"/>
              </w:rPr>
            </w:pPr>
            <w:r>
              <w:rPr>
                <w:sz w:val="16"/>
                <w:szCs w:val="16"/>
              </w:rPr>
              <w:t>4</w:t>
            </w:r>
          </w:p>
        </w:tc>
        <w:tc>
          <w:tcPr>
            <w:tcW w:w="850" w:type="dxa"/>
          </w:tcPr>
          <w:p w14:paraId="33BC69D2" w14:textId="77777777" w:rsidR="00E10520" w:rsidRDefault="00E10520" w:rsidP="00E10520">
            <w:pPr>
              <w:jc w:val="both"/>
              <w:rPr>
                <w:sz w:val="16"/>
                <w:szCs w:val="16"/>
              </w:rPr>
            </w:pPr>
            <w:r>
              <w:rPr>
                <w:sz w:val="16"/>
                <w:szCs w:val="16"/>
              </w:rPr>
              <w:t>0,7</w:t>
            </w:r>
          </w:p>
        </w:tc>
        <w:tc>
          <w:tcPr>
            <w:tcW w:w="4253" w:type="dxa"/>
          </w:tcPr>
          <w:p w14:paraId="5E3462BF" w14:textId="77777777" w:rsidR="00E10520" w:rsidRPr="006256EB" w:rsidRDefault="00E10520" w:rsidP="00E10520">
            <w:pPr>
              <w:jc w:val="both"/>
              <w:rPr>
                <w:sz w:val="16"/>
                <w:szCs w:val="16"/>
              </w:rPr>
            </w:pPr>
            <w:r w:rsidRPr="006256EB">
              <w:rPr>
                <w:sz w:val="16"/>
                <w:szCs w:val="16"/>
              </w:rPr>
              <w:t>Malý ostrov</w:t>
            </w:r>
          </w:p>
          <w:p w14:paraId="1ABD21D7" w14:textId="0F77C9FA" w:rsidR="00E10520" w:rsidRPr="006256EB" w:rsidRDefault="00E10520" w:rsidP="00E10520">
            <w:pPr>
              <w:rPr>
                <w:sz w:val="16"/>
                <w:szCs w:val="16"/>
              </w:rPr>
            </w:pPr>
            <w:r w:rsidRPr="006256EB">
              <w:rPr>
                <w:sz w:val="16"/>
                <w:szCs w:val="16"/>
              </w:rPr>
              <w:t xml:space="preserve">Ostrov na Velkém jezeře ze 100 % zarostlý náletovými dřevinami, vedle původních dřevin </w:t>
            </w:r>
            <w:r w:rsidR="00026937">
              <w:rPr>
                <w:sz w:val="16"/>
                <w:szCs w:val="16"/>
              </w:rPr>
              <w:t xml:space="preserve">– hl. </w:t>
            </w:r>
            <w:r w:rsidR="00186679">
              <w:rPr>
                <w:sz w:val="16"/>
                <w:szCs w:val="16"/>
              </w:rPr>
              <w:t>břízy bělokoré</w:t>
            </w:r>
            <w:r w:rsidRPr="006256EB">
              <w:rPr>
                <w:sz w:val="16"/>
                <w:szCs w:val="16"/>
              </w:rPr>
              <w:t xml:space="preserve"> </w:t>
            </w:r>
            <w:r w:rsidR="00026937">
              <w:rPr>
                <w:sz w:val="16"/>
                <w:szCs w:val="16"/>
              </w:rPr>
              <w:t>(</w:t>
            </w:r>
            <w:r w:rsidRPr="006256EB">
              <w:rPr>
                <w:i/>
                <w:sz w:val="16"/>
                <w:szCs w:val="16"/>
              </w:rPr>
              <w:t>Betula pendula</w:t>
            </w:r>
            <w:r w:rsidR="00026937">
              <w:rPr>
                <w:sz w:val="16"/>
                <w:szCs w:val="16"/>
              </w:rPr>
              <w:t>)</w:t>
            </w:r>
            <w:r w:rsidRPr="006256EB">
              <w:rPr>
                <w:sz w:val="16"/>
                <w:szCs w:val="16"/>
              </w:rPr>
              <w:t xml:space="preserve">, </w:t>
            </w:r>
            <w:r w:rsidR="00026937">
              <w:rPr>
                <w:sz w:val="16"/>
                <w:szCs w:val="16"/>
              </w:rPr>
              <w:t>vrby nachové (</w:t>
            </w:r>
            <w:r w:rsidRPr="006256EB">
              <w:rPr>
                <w:i/>
                <w:sz w:val="16"/>
                <w:szCs w:val="16"/>
              </w:rPr>
              <w:t>Salix purpurea</w:t>
            </w:r>
            <w:r w:rsidR="00026937">
              <w:rPr>
                <w:sz w:val="16"/>
                <w:szCs w:val="16"/>
              </w:rPr>
              <w:t>)</w:t>
            </w:r>
            <w:r w:rsidRPr="006256EB">
              <w:rPr>
                <w:sz w:val="16"/>
                <w:szCs w:val="16"/>
              </w:rPr>
              <w:t xml:space="preserve"> i výskyt neofytů – trnovníku akátu (</w:t>
            </w:r>
            <w:r w:rsidRPr="00A25AD9">
              <w:rPr>
                <w:i/>
                <w:sz w:val="16"/>
                <w:szCs w:val="16"/>
              </w:rPr>
              <w:t>Robinia pseudoacacia</w:t>
            </w:r>
            <w:r w:rsidRPr="006256EB">
              <w:rPr>
                <w:sz w:val="16"/>
                <w:szCs w:val="16"/>
              </w:rPr>
              <w:t>), dubu červeného (</w:t>
            </w:r>
            <w:r w:rsidRPr="006256EB">
              <w:rPr>
                <w:i/>
                <w:sz w:val="16"/>
                <w:szCs w:val="16"/>
              </w:rPr>
              <w:t>Quercus rubra</w:t>
            </w:r>
            <w:r w:rsidRPr="006256EB">
              <w:rPr>
                <w:sz w:val="16"/>
                <w:szCs w:val="16"/>
              </w:rPr>
              <w:t>), javoru jasanolistého (</w:t>
            </w:r>
            <w:r w:rsidRPr="006256EB">
              <w:rPr>
                <w:i/>
                <w:sz w:val="16"/>
                <w:szCs w:val="16"/>
              </w:rPr>
              <w:t>Acer negundo</w:t>
            </w:r>
            <w:r w:rsidRPr="006256EB">
              <w:rPr>
                <w:sz w:val="16"/>
                <w:szCs w:val="16"/>
              </w:rPr>
              <w:t>)</w:t>
            </w:r>
            <w:r w:rsidR="00026937">
              <w:rPr>
                <w:sz w:val="16"/>
                <w:szCs w:val="16"/>
              </w:rPr>
              <w:t>, vrby náhrobní (</w:t>
            </w:r>
            <w:r w:rsidR="00026937" w:rsidRPr="006256EB">
              <w:rPr>
                <w:i/>
                <w:sz w:val="16"/>
                <w:szCs w:val="16"/>
              </w:rPr>
              <w:t xml:space="preserve">Salix </w:t>
            </w:r>
            <w:r w:rsidR="00026937" w:rsidRPr="006256EB">
              <w:rPr>
                <w:sz w:val="16"/>
                <w:szCs w:val="16"/>
              </w:rPr>
              <w:t>×</w:t>
            </w:r>
            <w:r w:rsidR="00026937" w:rsidRPr="00A25AD9">
              <w:rPr>
                <w:i/>
                <w:sz w:val="16"/>
                <w:szCs w:val="16"/>
              </w:rPr>
              <w:t>sepulcralis</w:t>
            </w:r>
            <w:r w:rsidR="00026937">
              <w:rPr>
                <w:sz w:val="16"/>
                <w:szCs w:val="16"/>
              </w:rPr>
              <w:t>)</w:t>
            </w:r>
            <w:r w:rsidRPr="006256EB">
              <w:rPr>
                <w:sz w:val="16"/>
                <w:szCs w:val="16"/>
              </w:rPr>
              <w:t xml:space="preserve"> a myrobalánu (</w:t>
            </w:r>
            <w:r w:rsidRPr="006256EB">
              <w:rPr>
                <w:i/>
                <w:sz w:val="16"/>
                <w:szCs w:val="16"/>
              </w:rPr>
              <w:t>Prunus cerasifera</w:t>
            </w:r>
            <w:r w:rsidRPr="006256EB">
              <w:rPr>
                <w:sz w:val="16"/>
                <w:szCs w:val="16"/>
              </w:rPr>
              <w:t xml:space="preserve">).  Při břehu úzký rákosový litorál. </w:t>
            </w:r>
          </w:p>
          <w:p w14:paraId="64C7F086" w14:textId="77777777" w:rsidR="00E10520" w:rsidRPr="006256EB" w:rsidRDefault="00E10520" w:rsidP="00E10520">
            <w:pPr>
              <w:rPr>
                <w:sz w:val="16"/>
                <w:szCs w:val="16"/>
              </w:rPr>
            </w:pPr>
            <w:r w:rsidRPr="006256EB">
              <w:rPr>
                <w:sz w:val="16"/>
                <w:szCs w:val="16"/>
              </w:rPr>
              <w:t>Biotop bobra evropského (</w:t>
            </w:r>
            <w:r w:rsidRPr="006256EB">
              <w:rPr>
                <w:i/>
                <w:sz w:val="16"/>
                <w:szCs w:val="16"/>
              </w:rPr>
              <w:t>Castor fiber</w:t>
            </w:r>
            <w:r w:rsidRPr="006256EB">
              <w:rPr>
                <w:sz w:val="16"/>
                <w:szCs w:val="16"/>
              </w:rPr>
              <w:t>), shromaždiště a hnízdiště vodního ptactva.</w:t>
            </w:r>
          </w:p>
          <w:p w14:paraId="65632017" w14:textId="77777777" w:rsidR="00E10520" w:rsidRPr="006256EB" w:rsidRDefault="00E10520" w:rsidP="00E10520">
            <w:pPr>
              <w:rPr>
                <w:sz w:val="16"/>
                <w:szCs w:val="16"/>
              </w:rPr>
            </w:pPr>
            <w:r w:rsidRPr="006256EB">
              <w:rPr>
                <w:sz w:val="16"/>
                <w:szCs w:val="16"/>
              </w:rPr>
              <w:t>Cíl péče: bez zásahu</w:t>
            </w:r>
          </w:p>
        </w:tc>
        <w:tc>
          <w:tcPr>
            <w:tcW w:w="3827" w:type="dxa"/>
          </w:tcPr>
          <w:p w14:paraId="26D30346" w14:textId="77777777" w:rsidR="00E10520" w:rsidRPr="006256EB" w:rsidRDefault="00E10520" w:rsidP="00E10520">
            <w:pPr>
              <w:jc w:val="both"/>
              <w:rPr>
                <w:sz w:val="16"/>
                <w:szCs w:val="16"/>
              </w:rPr>
            </w:pPr>
            <w:r w:rsidRPr="006256EB">
              <w:rPr>
                <w:sz w:val="16"/>
                <w:szCs w:val="16"/>
              </w:rPr>
              <w:t>bez zásahu</w:t>
            </w:r>
          </w:p>
        </w:tc>
        <w:tc>
          <w:tcPr>
            <w:tcW w:w="1276" w:type="dxa"/>
          </w:tcPr>
          <w:p w14:paraId="08316402" w14:textId="04600681" w:rsidR="00E10520" w:rsidRPr="006256EB" w:rsidRDefault="00AF7855" w:rsidP="00E10520">
            <w:pPr>
              <w:jc w:val="both"/>
              <w:rPr>
                <w:sz w:val="16"/>
                <w:szCs w:val="16"/>
              </w:rPr>
            </w:pPr>
            <w:r>
              <w:rPr>
                <w:sz w:val="16"/>
                <w:szCs w:val="16"/>
              </w:rPr>
              <w:t>-</w:t>
            </w:r>
          </w:p>
        </w:tc>
        <w:tc>
          <w:tcPr>
            <w:tcW w:w="1417" w:type="dxa"/>
          </w:tcPr>
          <w:p w14:paraId="69D65074" w14:textId="72E6489E" w:rsidR="00E10520" w:rsidRPr="006256EB" w:rsidRDefault="00AF7855" w:rsidP="00E10520">
            <w:pPr>
              <w:jc w:val="both"/>
              <w:rPr>
                <w:sz w:val="16"/>
                <w:szCs w:val="16"/>
              </w:rPr>
            </w:pPr>
            <w:r>
              <w:rPr>
                <w:sz w:val="16"/>
                <w:szCs w:val="16"/>
              </w:rPr>
              <w:t>-</w:t>
            </w:r>
          </w:p>
        </w:tc>
        <w:tc>
          <w:tcPr>
            <w:tcW w:w="1418" w:type="dxa"/>
            <w:tcBorders>
              <w:right w:val="single" w:sz="18" w:space="0" w:color="000000"/>
            </w:tcBorders>
          </w:tcPr>
          <w:p w14:paraId="5DD96707" w14:textId="077CD9BA" w:rsidR="00E10520" w:rsidRPr="006256EB" w:rsidRDefault="00AF7855" w:rsidP="00E10520">
            <w:pPr>
              <w:jc w:val="both"/>
              <w:rPr>
                <w:sz w:val="16"/>
                <w:szCs w:val="16"/>
              </w:rPr>
            </w:pPr>
            <w:r>
              <w:rPr>
                <w:sz w:val="16"/>
                <w:szCs w:val="16"/>
              </w:rPr>
              <w:t>-</w:t>
            </w:r>
          </w:p>
        </w:tc>
      </w:tr>
      <w:tr w:rsidR="00E10520" w14:paraId="10EE4746" w14:textId="77777777" w:rsidTr="00EC678A">
        <w:tc>
          <w:tcPr>
            <w:tcW w:w="992" w:type="dxa"/>
            <w:vMerge w:val="restart"/>
            <w:tcBorders>
              <w:left w:val="single" w:sz="18" w:space="0" w:color="000000"/>
            </w:tcBorders>
          </w:tcPr>
          <w:p w14:paraId="0B19D67B" w14:textId="77777777" w:rsidR="00E10520" w:rsidRDefault="00E10520" w:rsidP="00E10520">
            <w:pPr>
              <w:jc w:val="both"/>
              <w:rPr>
                <w:sz w:val="16"/>
                <w:szCs w:val="16"/>
              </w:rPr>
            </w:pPr>
            <w:r>
              <w:rPr>
                <w:sz w:val="16"/>
                <w:szCs w:val="16"/>
              </w:rPr>
              <w:t>5; 6</w:t>
            </w:r>
          </w:p>
        </w:tc>
        <w:tc>
          <w:tcPr>
            <w:tcW w:w="850" w:type="dxa"/>
            <w:vMerge w:val="restart"/>
          </w:tcPr>
          <w:p w14:paraId="7945E8D9" w14:textId="77777777" w:rsidR="00E10520" w:rsidRDefault="00E10520" w:rsidP="00E10520">
            <w:pPr>
              <w:jc w:val="both"/>
              <w:rPr>
                <w:sz w:val="16"/>
                <w:szCs w:val="16"/>
              </w:rPr>
            </w:pPr>
            <w:r>
              <w:rPr>
                <w:sz w:val="16"/>
                <w:szCs w:val="16"/>
              </w:rPr>
              <w:t>3,8</w:t>
            </w:r>
          </w:p>
        </w:tc>
        <w:tc>
          <w:tcPr>
            <w:tcW w:w="4253" w:type="dxa"/>
            <w:vMerge w:val="restart"/>
          </w:tcPr>
          <w:p w14:paraId="0A02C791" w14:textId="77777777" w:rsidR="00E10520" w:rsidRPr="006256EB" w:rsidRDefault="00E10520" w:rsidP="00E10520">
            <w:pPr>
              <w:jc w:val="both"/>
              <w:rPr>
                <w:sz w:val="16"/>
                <w:szCs w:val="16"/>
              </w:rPr>
            </w:pPr>
            <w:r w:rsidRPr="006256EB">
              <w:rPr>
                <w:sz w:val="16"/>
                <w:szCs w:val="16"/>
              </w:rPr>
              <w:t>Břehové porosty</w:t>
            </w:r>
          </w:p>
          <w:p w14:paraId="27AECD89" w14:textId="77777777" w:rsidR="00E10520" w:rsidRPr="006256EB" w:rsidRDefault="00E10520" w:rsidP="00E10520">
            <w:pPr>
              <w:jc w:val="both"/>
              <w:rPr>
                <w:sz w:val="16"/>
                <w:szCs w:val="16"/>
              </w:rPr>
            </w:pPr>
            <w:r w:rsidRPr="006256EB">
              <w:rPr>
                <w:sz w:val="16"/>
                <w:szCs w:val="16"/>
              </w:rPr>
              <w:t>Zapojené dřevinné porosty na jižním a západním břehu Velkého i Malého jezera a na hrázi mezi jezery tvořené především topolem kanadským (</w:t>
            </w:r>
            <w:r w:rsidRPr="006256EB">
              <w:rPr>
                <w:i/>
                <w:sz w:val="16"/>
                <w:szCs w:val="16"/>
              </w:rPr>
              <w:t>Populus</w:t>
            </w:r>
            <w:r w:rsidRPr="006256EB">
              <w:rPr>
                <w:sz w:val="16"/>
                <w:szCs w:val="16"/>
              </w:rPr>
              <w:t xml:space="preserve"> ×</w:t>
            </w:r>
            <w:r w:rsidRPr="006256EB">
              <w:rPr>
                <w:i/>
                <w:sz w:val="16"/>
                <w:szCs w:val="16"/>
              </w:rPr>
              <w:t>canadensis</w:t>
            </w:r>
            <w:r w:rsidRPr="006256EB">
              <w:rPr>
                <w:sz w:val="16"/>
                <w:szCs w:val="16"/>
              </w:rPr>
              <w:t>), vzácnějí i t. černým (</w:t>
            </w:r>
            <w:r w:rsidRPr="006256EB">
              <w:rPr>
                <w:i/>
                <w:sz w:val="16"/>
                <w:szCs w:val="16"/>
              </w:rPr>
              <w:t>P. nigra</w:t>
            </w:r>
            <w:r w:rsidRPr="006256EB">
              <w:rPr>
                <w:sz w:val="16"/>
                <w:szCs w:val="16"/>
              </w:rPr>
              <w:t>), který byl do porostu dosazován, t. osikou (</w:t>
            </w:r>
            <w:r w:rsidRPr="006256EB">
              <w:rPr>
                <w:i/>
                <w:sz w:val="16"/>
                <w:szCs w:val="16"/>
              </w:rPr>
              <w:t>P. tremula</w:t>
            </w:r>
            <w:r w:rsidRPr="006256EB">
              <w:rPr>
                <w:sz w:val="16"/>
                <w:szCs w:val="16"/>
              </w:rPr>
              <w:t xml:space="preserve">), vrbami (hl. </w:t>
            </w:r>
            <w:r w:rsidRPr="006256EB">
              <w:rPr>
                <w:i/>
                <w:sz w:val="16"/>
                <w:szCs w:val="16"/>
              </w:rPr>
              <w:t>Salix euxina, S. alba, S. cinerea, S. purpurea</w:t>
            </w:r>
            <w:r w:rsidRPr="006256EB">
              <w:rPr>
                <w:sz w:val="16"/>
                <w:szCs w:val="16"/>
              </w:rPr>
              <w:t xml:space="preserve"> aj.), myrobalánem (</w:t>
            </w:r>
            <w:r w:rsidRPr="006256EB">
              <w:rPr>
                <w:i/>
                <w:sz w:val="16"/>
                <w:szCs w:val="16"/>
              </w:rPr>
              <w:t>Prunus cerasifera</w:t>
            </w:r>
            <w:r w:rsidRPr="006256EB">
              <w:rPr>
                <w:sz w:val="16"/>
                <w:szCs w:val="16"/>
              </w:rPr>
              <w:t>), javorem jasanolistým (</w:t>
            </w:r>
            <w:r w:rsidRPr="006256EB">
              <w:rPr>
                <w:i/>
                <w:sz w:val="16"/>
                <w:szCs w:val="16"/>
              </w:rPr>
              <w:t>Acer negundo</w:t>
            </w:r>
            <w:r w:rsidRPr="006256EB">
              <w:rPr>
                <w:sz w:val="16"/>
                <w:szCs w:val="16"/>
              </w:rPr>
              <w:t>) a dubem červeným (</w:t>
            </w:r>
            <w:r w:rsidRPr="006256EB">
              <w:rPr>
                <w:i/>
                <w:sz w:val="16"/>
                <w:szCs w:val="16"/>
              </w:rPr>
              <w:t>Quercus rubra</w:t>
            </w:r>
            <w:r w:rsidRPr="006256EB">
              <w:rPr>
                <w:sz w:val="16"/>
                <w:szCs w:val="16"/>
              </w:rPr>
              <w:t>).  Při severním okraji Malého jezera vzácně roste i hrušeň polnička (</w:t>
            </w:r>
            <w:r w:rsidRPr="006256EB">
              <w:rPr>
                <w:i/>
                <w:sz w:val="16"/>
                <w:szCs w:val="16"/>
              </w:rPr>
              <w:t>Pyrus pyraster</w:t>
            </w:r>
            <w:r w:rsidRPr="006256EB">
              <w:rPr>
                <w:sz w:val="16"/>
                <w:szCs w:val="16"/>
              </w:rPr>
              <w:t>). Na hrázi mezi jezery často velmi husté skupiny keřů (</w:t>
            </w:r>
            <w:r w:rsidRPr="006256EB">
              <w:rPr>
                <w:i/>
                <w:sz w:val="16"/>
                <w:szCs w:val="16"/>
              </w:rPr>
              <w:t xml:space="preserve">Rosa canina </w:t>
            </w:r>
            <w:r w:rsidRPr="006256EB">
              <w:rPr>
                <w:sz w:val="16"/>
                <w:szCs w:val="16"/>
              </w:rPr>
              <w:t>subsp.</w:t>
            </w:r>
            <w:r w:rsidRPr="006256EB">
              <w:rPr>
                <w:i/>
                <w:sz w:val="16"/>
                <w:szCs w:val="16"/>
              </w:rPr>
              <w:t xml:space="preserve"> canina</w:t>
            </w:r>
            <w:r w:rsidRPr="006256EB">
              <w:rPr>
                <w:sz w:val="16"/>
                <w:szCs w:val="16"/>
              </w:rPr>
              <w:t xml:space="preserve">; </w:t>
            </w:r>
            <w:r w:rsidRPr="006256EB">
              <w:rPr>
                <w:i/>
                <w:sz w:val="16"/>
                <w:szCs w:val="16"/>
              </w:rPr>
              <w:t>Prunus cerasifera</w:t>
            </w:r>
            <w:r w:rsidRPr="006256EB">
              <w:rPr>
                <w:sz w:val="16"/>
                <w:szCs w:val="16"/>
              </w:rPr>
              <w:t xml:space="preserve">, </w:t>
            </w:r>
            <w:r w:rsidRPr="006256EB">
              <w:rPr>
                <w:i/>
                <w:sz w:val="16"/>
                <w:szCs w:val="16"/>
              </w:rPr>
              <w:t>Cornus sanguinea</w:t>
            </w:r>
            <w:r w:rsidRPr="006256EB">
              <w:rPr>
                <w:sz w:val="16"/>
                <w:szCs w:val="16"/>
              </w:rPr>
              <w:t>) a fragmenty ruderalizovaného bezlesí (</w:t>
            </w:r>
            <w:r w:rsidRPr="006256EB">
              <w:rPr>
                <w:i/>
                <w:sz w:val="16"/>
                <w:szCs w:val="16"/>
              </w:rPr>
              <w:t>Tanacetum vulgare</w:t>
            </w:r>
            <w:r w:rsidRPr="006256EB">
              <w:rPr>
                <w:sz w:val="16"/>
                <w:szCs w:val="16"/>
              </w:rPr>
              <w:t xml:space="preserve">, </w:t>
            </w:r>
            <w:r w:rsidRPr="006256EB">
              <w:rPr>
                <w:i/>
                <w:sz w:val="16"/>
                <w:szCs w:val="16"/>
              </w:rPr>
              <w:t>Calamagrstis epigejos</w:t>
            </w:r>
            <w:r w:rsidRPr="006256EB">
              <w:rPr>
                <w:sz w:val="16"/>
                <w:szCs w:val="16"/>
              </w:rPr>
              <w:t xml:space="preserve">, </w:t>
            </w:r>
            <w:r w:rsidRPr="006256EB">
              <w:rPr>
                <w:i/>
                <w:sz w:val="16"/>
                <w:szCs w:val="16"/>
              </w:rPr>
              <w:t>Rubus caesius</w:t>
            </w:r>
            <w:r w:rsidRPr="006256EB">
              <w:rPr>
                <w:sz w:val="16"/>
                <w:szCs w:val="16"/>
              </w:rPr>
              <w:t>), místy s neofyty – slunečnicí topinamburem (</w:t>
            </w:r>
            <w:r w:rsidRPr="006256EB">
              <w:rPr>
                <w:i/>
                <w:sz w:val="16"/>
                <w:szCs w:val="16"/>
              </w:rPr>
              <w:t>Helianthus tuberosus</w:t>
            </w:r>
            <w:r w:rsidRPr="006256EB">
              <w:rPr>
                <w:sz w:val="16"/>
                <w:szCs w:val="16"/>
              </w:rPr>
              <w:t>) a s jedním polykormonem křídlatky japonské (</w:t>
            </w:r>
            <w:r w:rsidRPr="006256EB">
              <w:rPr>
                <w:i/>
                <w:sz w:val="16"/>
                <w:szCs w:val="16"/>
              </w:rPr>
              <w:t>Reynoutria japonica</w:t>
            </w:r>
            <w:r w:rsidRPr="006256EB">
              <w:rPr>
                <w:sz w:val="16"/>
                <w:szCs w:val="16"/>
              </w:rPr>
              <w:t>). Na hrázi vzácně roste řepík vonný (</w:t>
            </w:r>
            <w:r w:rsidRPr="006256EB">
              <w:rPr>
                <w:i/>
                <w:sz w:val="16"/>
                <w:szCs w:val="16"/>
              </w:rPr>
              <w:t>Agrimonia procera</w:t>
            </w:r>
            <w:r w:rsidRPr="006256EB">
              <w:rPr>
                <w:sz w:val="16"/>
                <w:szCs w:val="16"/>
              </w:rPr>
              <w:t>). Východní břeh hojně využíván rybáři (vyšlapaná místa, odpadky), nová pozorovatelna vodního ptactva.</w:t>
            </w:r>
          </w:p>
          <w:p w14:paraId="780FBBA9" w14:textId="77777777" w:rsidR="00E10520" w:rsidRPr="006256EB" w:rsidRDefault="00E10520" w:rsidP="00E10520">
            <w:pPr>
              <w:jc w:val="both"/>
              <w:rPr>
                <w:sz w:val="16"/>
                <w:szCs w:val="16"/>
              </w:rPr>
            </w:pPr>
            <w:r w:rsidRPr="006256EB">
              <w:rPr>
                <w:sz w:val="16"/>
                <w:szCs w:val="16"/>
              </w:rPr>
              <w:lastRenderedPageBreak/>
              <w:t>Cíl péče: dřevino-křovinaté porosty bez výskytu nepůvodních druhů</w:t>
            </w:r>
          </w:p>
        </w:tc>
        <w:tc>
          <w:tcPr>
            <w:tcW w:w="3827" w:type="dxa"/>
          </w:tcPr>
          <w:p w14:paraId="0E9F39C2" w14:textId="77777777" w:rsidR="00E10520" w:rsidRPr="006256EB" w:rsidRDefault="00E10520" w:rsidP="00E10520">
            <w:pPr>
              <w:rPr>
                <w:sz w:val="16"/>
                <w:szCs w:val="16"/>
              </w:rPr>
            </w:pPr>
            <w:r w:rsidRPr="006256EB">
              <w:rPr>
                <w:sz w:val="16"/>
                <w:szCs w:val="16"/>
              </w:rPr>
              <w:lastRenderedPageBreak/>
              <w:t>Výřez dřevin – jednotlivý či skupinovitý výběr.</w:t>
            </w:r>
          </w:p>
        </w:tc>
        <w:tc>
          <w:tcPr>
            <w:tcW w:w="1276" w:type="dxa"/>
          </w:tcPr>
          <w:p w14:paraId="0D778898" w14:textId="77777777" w:rsidR="00E10520" w:rsidRPr="006256EB" w:rsidRDefault="00E10520" w:rsidP="00E10520">
            <w:pPr>
              <w:rPr>
                <w:sz w:val="16"/>
                <w:szCs w:val="16"/>
              </w:rPr>
            </w:pPr>
            <w:r w:rsidRPr="006256EB">
              <w:rPr>
                <w:sz w:val="16"/>
                <w:szCs w:val="16"/>
              </w:rPr>
              <w:t>2</w:t>
            </w:r>
          </w:p>
        </w:tc>
        <w:tc>
          <w:tcPr>
            <w:tcW w:w="1417" w:type="dxa"/>
          </w:tcPr>
          <w:p w14:paraId="3DBFDCC7" w14:textId="77777777" w:rsidR="00E10520" w:rsidRPr="006256EB" w:rsidRDefault="00E10520" w:rsidP="00E10520">
            <w:pPr>
              <w:jc w:val="both"/>
              <w:rPr>
                <w:sz w:val="16"/>
                <w:szCs w:val="16"/>
              </w:rPr>
            </w:pPr>
            <w:r w:rsidRPr="006256EB">
              <w:rPr>
                <w:sz w:val="16"/>
                <w:szCs w:val="16"/>
              </w:rPr>
              <w:t>15. 10. – 15. 3.</w:t>
            </w:r>
          </w:p>
        </w:tc>
        <w:tc>
          <w:tcPr>
            <w:tcW w:w="1418" w:type="dxa"/>
            <w:tcBorders>
              <w:right w:val="single" w:sz="18" w:space="0" w:color="000000"/>
            </w:tcBorders>
          </w:tcPr>
          <w:p w14:paraId="0485828E" w14:textId="77777777" w:rsidR="00E10520" w:rsidRPr="006256EB" w:rsidRDefault="00E10520" w:rsidP="00E10520">
            <w:pPr>
              <w:jc w:val="both"/>
              <w:rPr>
                <w:sz w:val="16"/>
                <w:szCs w:val="16"/>
              </w:rPr>
            </w:pPr>
            <w:r w:rsidRPr="006256EB">
              <w:rPr>
                <w:sz w:val="16"/>
                <w:szCs w:val="16"/>
              </w:rPr>
              <w:t>jednorázově</w:t>
            </w:r>
          </w:p>
        </w:tc>
      </w:tr>
      <w:tr w:rsidR="00E10520" w14:paraId="11F2BAE5" w14:textId="77777777" w:rsidTr="00EC678A">
        <w:tc>
          <w:tcPr>
            <w:tcW w:w="992" w:type="dxa"/>
            <w:vMerge/>
            <w:tcBorders>
              <w:left w:val="single" w:sz="18" w:space="0" w:color="000000"/>
            </w:tcBorders>
          </w:tcPr>
          <w:p w14:paraId="2030F90F" w14:textId="77777777" w:rsidR="00E10520" w:rsidRDefault="00E10520" w:rsidP="00E10520">
            <w:pPr>
              <w:widowControl w:val="0"/>
              <w:pBdr>
                <w:top w:val="nil"/>
                <w:left w:val="nil"/>
                <w:bottom w:val="nil"/>
                <w:right w:val="nil"/>
                <w:between w:val="nil"/>
              </w:pBdr>
              <w:spacing w:line="276" w:lineRule="auto"/>
              <w:rPr>
                <w:sz w:val="16"/>
                <w:szCs w:val="16"/>
              </w:rPr>
            </w:pPr>
          </w:p>
        </w:tc>
        <w:tc>
          <w:tcPr>
            <w:tcW w:w="850" w:type="dxa"/>
            <w:vMerge/>
          </w:tcPr>
          <w:p w14:paraId="11CF89DF" w14:textId="77777777" w:rsidR="00E10520" w:rsidRDefault="00E10520" w:rsidP="00E10520">
            <w:pPr>
              <w:widowControl w:val="0"/>
              <w:pBdr>
                <w:top w:val="nil"/>
                <w:left w:val="nil"/>
                <w:bottom w:val="nil"/>
                <w:right w:val="nil"/>
                <w:between w:val="nil"/>
              </w:pBdr>
              <w:spacing w:line="276" w:lineRule="auto"/>
              <w:rPr>
                <w:sz w:val="16"/>
                <w:szCs w:val="16"/>
              </w:rPr>
            </w:pPr>
          </w:p>
        </w:tc>
        <w:tc>
          <w:tcPr>
            <w:tcW w:w="4253" w:type="dxa"/>
            <w:vMerge/>
          </w:tcPr>
          <w:p w14:paraId="61E8E62F" w14:textId="77777777" w:rsidR="00E10520" w:rsidRPr="006256EB" w:rsidRDefault="00E10520" w:rsidP="00E10520">
            <w:pPr>
              <w:widowControl w:val="0"/>
              <w:pBdr>
                <w:top w:val="nil"/>
                <w:left w:val="nil"/>
                <w:bottom w:val="nil"/>
                <w:right w:val="nil"/>
                <w:between w:val="nil"/>
              </w:pBdr>
              <w:spacing w:line="276" w:lineRule="auto"/>
              <w:rPr>
                <w:sz w:val="16"/>
                <w:szCs w:val="16"/>
              </w:rPr>
            </w:pPr>
          </w:p>
        </w:tc>
        <w:tc>
          <w:tcPr>
            <w:tcW w:w="3827" w:type="dxa"/>
          </w:tcPr>
          <w:p w14:paraId="3ED37F6D" w14:textId="77777777" w:rsidR="00E10520" w:rsidRPr="006256EB" w:rsidRDefault="00E10520" w:rsidP="00E10520">
            <w:pPr>
              <w:jc w:val="both"/>
              <w:rPr>
                <w:sz w:val="16"/>
                <w:szCs w:val="16"/>
              </w:rPr>
            </w:pPr>
            <w:r w:rsidRPr="006256EB">
              <w:rPr>
                <w:sz w:val="16"/>
                <w:szCs w:val="16"/>
              </w:rPr>
              <w:t>Likvidace (chemická, mechanická) nepůvodních druhů rostlin (injektáž či postřik herbicidu, výřez dřevin, kosení nepůvodních druhů či výmladků, vytrhávání)</w:t>
            </w:r>
          </w:p>
        </w:tc>
        <w:tc>
          <w:tcPr>
            <w:tcW w:w="1276" w:type="dxa"/>
          </w:tcPr>
          <w:p w14:paraId="52CC5715" w14:textId="77777777" w:rsidR="00E10520" w:rsidRPr="006256EB" w:rsidRDefault="00E10520" w:rsidP="00E10520">
            <w:pPr>
              <w:jc w:val="both"/>
              <w:rPr>
                <w:sz w:val="16"/>
                <w:szCs w:val="16"/>
              </w:rPr>
            </w:pPr>
            <w:r w:rsidRPr="006256EB">
              <w:rPr>
                <w:sz w:val="16"/>
                <w:szCs w:val="16"/>
              </w:rPr>
              <w:t>2</w:t>
            </w:r>
          </w:p>
        </w:tc>
        <w:tc>
          <w:tcPr>
            <w:tcW w:w="1417" w:type="dxa"/>
          </w:tcPr>
          <w:p w14:paraId="04359C58" w14:textId="77777777" w:rsidR="00E10520" w:rsidRPr="006256EB" w:rsidRDefault="00E10520" w:rsidP="00E10520">
            <w:pPr>
              <w:jc w:val="both"/>
              <w:rPr>
                <w:sz w:val="16"/>
                <w:szCs w:val="16"/>
              </w:rPr>
            </w:pPr>
            <w:r w:rsidRPr="006256EB">
              <w:rPr>
                <w:sz w:val="16"/>
                <w:szCs w:val="16"/>
              </w:rPr>
              <w:t>květen – říjen (kosení nepůvodních druhů, postřik herbicidem, vytrhávání)</w:t>
            </w:r>
          </w:p>
          <w:p w14:paraId="17BB9C09" w14:textId="77777777" w:rsidR="00E10520" w:rsidRPr="006256EB" w:rsidRDefault="00E10520" w:rsidP="00E10520">
            <w:pPr>
              <w:jc w:val="both"/>
              <w:rPr>
                <w:sz w:val="16"/>
                <w:szCs w:val="16"/>
              </w:rPr>
            </w:pPr>
            <w:r w:rsidRPr="006256EB">
              <w:rPr>
                <w:sz w:val="16"/>
                <w:szCs w:val="16"/>
              </w:rPr>
              <w:t xml:space="preserve">srpen – říjen </w:t>
            </w:r>
          </w:p>
          <w:p w14:paraId="135DC45D" w14:textId="77777777" w:rsidR="00E10520" w:rsidRPr="006256EB" w:rsidRDefault="00E10520" w:rsidP="00E10520">
            <w:pPr>
              <w:jc w:val="both"/>
              <w:rPr>
                <w:sz w:val="16"/>
                <w:szCs w:val="16"/>
              </w:rPr>
            </w:pPr>
            <w:r w:rsidRPr="006256EB">
              <w:rPr>
                <w:sz w:val="16"/>
                <w:szCs w:val="16"/>
              </w:rPr>
              <w:t>(výřez dřevin a použití herbicidu, injektáž dřevin)</w:t>
            </w:r>
          </w:p>
        </w:tc>
        <w:tc>
          <w:tcPr>
            <w:tcW w:w="1418" w:type="dxa"/>
            <w:tcBorders>
              <w:right w:val="single" w:sz="18" w:space="0" w:color="000000"/>
            </w:tcBorders>
          </w:tcPr>
          <w:p w14:paraId="0F42D504" w14:textId="315C6F83" w:rsidR="00E10520" w:rsidRPr="006256EB" w:rsidRDefault="00026937" w:rsidP="00026937">
            <w:pPr>
              <w:jc w:val="both"/>
              <w:rPr>
                <w:sz w:val="16"/>
                <w:szCs w:val="16"/>
              </w:rPr>
            </w:pPr>
            <w:r>
              <w:rPr>
                <w:sz w:val="16"/>
                <w:szCs w:val="16"/>
              </w:rPr>
              <w:t>2–3 (4)×/10 let</w:t>
            </w:r>
          </w:p>
        </w:tc>
      </w:tr>
      <w:tr w:rsidR="00E10520" w14:paraId="2936AC05" w14:textId="77777777" w:rsidTr="00EC678A">
        <w:tc>
          <w:tcPr>
            <w:tcW w:w="992" w:type="dxa"/>
            <w:vMerge/>
            <w:tcBorders>
              <w:left w:val="single" w:sz="18" w:space="0" w:color="000000"/>
            </w:tcBorders>
          </w:tcPr>
          <w:p w14:paraId="27F89EC3" w14:textId="77777777" w:rsidR="00E10520" w:rsidRDefault="00E10520" w:rsidP="00E10520">
            <w:pPr>
              <w:widowControl w:val="0"/>
              <w:pBdr>
                <w:top w:val="nil"/>
                <w:left w:val="nil"/>
                <w:bottom w:val="nil"/>
                <w:right w:val="nil"/>
                <w:between w:val="nil"/>
              </w:pBdr>
              <w:spacing w:line="276" w:lineRule="auto"/>
              <w:rPr>
                <w:sz w:val="16"/>
                <w:szCs w:val="16"/>
              </w:rPr>
            </w:pPr>
          </w:p>
        </w:tc>
        <w:tc>
          <w:tcPr>
            <w:tcW w:w="850" w:type="dxa"/>
            <w:vMerge/>
          </w:tcPr>
          <w:p w14:paraId="07EF61D4" w14:textId="77777777" w:rsidR="00E10520" w:rsidRDefault="00E10520" w:rsidP="00E10520">
            <w:pPr>
              <w:widowControl w:val="0"/>
              <w:pBdr>
                <w:top w:val="nil"/>
                <w:left w:val="nil"/>
                <w:bottom w:val="nil"/>
                <w:right w:val="nil"/>
                <w:between w:val="nil"/>
              </w:pBdr>
              <w:spacing w:line="276" w:lineRule="auto"/>
              <w:rPr>
                <w:sz w:val="16"/>
                <w:szCs w:val="16"/>
              </w:rPr>
            </w:pPr>
          </w:p>
        </w:tc>
        <w:tc>
          <w:tcPr>
            <w:tcW w:w="4253" w:type="dxa"/>
            <w:vMerge/>
          </w:tcPr>
          <w:p w14:paraId="0588C455" w14:textId="77777777" w:rsidR="00E10520" w:rsidRPr="006256EB" w:rsidRDefault="00E10520" w:rsidP="00E10520">
            <w:pPr>
              <w:widowControl w:val="0"/>
              <w:pBdr>
                <w:top w:val="nil"/>
                <w:left w:val="nil"/>
                <w:bottom w:val="nil"/>
                <w:right w:val="nil"/>
                <w:between w:val="nil"/>
              </w:pBdr>
              <w:spacing w:line="276" w:lineRule="auto"/>
              <w:rPr>
                <w:sz w:val="16"/>
                <w:szCs w:val="16"/>
              </w:rPr>
            </w:pPr>
          </w:p>
        </w:tc>
        <w:tc>
          <w:tcPr>
            <w:tcW w:w="3827" w:type="dxa"/>
          </w:tcPr>
          <w:p w14:paraId="6AE09AD6" w14:textId="77777777" w:rsidR="00E10520" w:rsidRPr="006256EB" w:rsidRDefault="00E10520" w:rsidP="00E10520">
            <w:pPr>
              <w:jc w:val="both"/>
              <w:rPr>
                <w:sz w:val="16"/>
                <w:szCs w:val="16"/>
              </w:rPr>
            </w:pPr>
            <w:r w:rsidRPr="006256EB">
              <w:rPr>
                <w:sz w:val="16"/>
                <w:szCs w:val="16"/>
              </w:rPr>
              <w:t>úklid odpadků</w:t>
            </w:r>
          </w:p>
        </w:tc>
        <w:tc>
          <w:tcPr>
            <w:tcW w:w="1276" w:type="dxa"/>
          </w:tcPr>
          <w:p w14:paraId="45A0F928" w14:textId="77777777" w:rsidR="00E10520" w:rsidRPr="006256EB" w:rsidRDefault="00E10520" w:rsidP="00E10520">
            <w:pPr>
              <w:jc w:val="both"/>
              <w:rPr>
                <w:sz w:val="16"/>
                <w:szCs w:val="16"/>
              </w:rPr>
            </w:pPr>
            <w:r w:rsidRPr="006256EB">
              <w:rPr>
                <w:sz w:val="16"/>
                <w:szCs w:val="16"/>
              </w:rPr>
              <w:t>2</w:t>
            </w:r>
          </w:p>
        </w:tc>
        <w:tc>
          <w:tcPr>
            <w:tcW w:w="1417" w:type="dxa"/>
          </w:tcPr>
          <w:p w14:paraId="4B833F49" w14:textId="77777777" w:rsidR="00E10520" w:rsidRPr="006256EB" w:rsidRDefault="00E10520" w:rsidP="00E10520">
            <w:pPr>
              <w:jc w:val="both"/>
              <w:rPr>
                <w:sz w:val="16"/>
                <w:szCs w:val="16"/>
              </w:rPr>
            </w:pPr>
            <w:r w:rsidRPr="006256EB">
              <w:rPr>
                <w:sz w:val="16"/>
                <w:szCs w:val="16"/>
              </w:rPr>
              <w:t>celoročně</w:t>
            </w:r>
          </w:p>
        </w:tc>
        <w:tc>
          <w:tcPr>
            <w:tcW w:w="1418" w:type="dxa"/>
            <w:tcBorders>
              <w:right w:val="single" w:sz="18" w:space="0" w:color="000000"/>
            </w:tcBorders>
          </w:tcPr>
          <w:p w14:paraId="051F9F80" w14:textId="77777777" w:rsidR="00E10520" w:rsidRPr="006256EB" w:rsidRDefault="00E10520" w:rsidP="00E10520">
            <w:pPr>
              <w:rPr>
                <w:sz w:val="16"/>
                <w:szCs w:val="16"/>
              </w:rPr>
            </w:pPr>
            <w:r w:rsidRPr="006256EB">
              <w:rPr>
                <w:sz w:val="16"/>
                <w:szCs w:val="16"/>
              </w:rPr>
              <w:t>v případě potřeby</w:t>
            </w:r>
          </w:p>
        </w:tc>
      </w:tr>
      <w:tr w:rsidR="00E10520" w14:paraId="281A7243" w14:textId="77777777" w:rsidTr="00EC678A">
        <w:tc>
          <w:tcPr>
            <w:tcW w:w="992" w:type="dxa"/>
            <w:tcBorders>
              <w:left w:val="single" w:sz="18" w:space="0" w:color="000000"/>
            </w:tcBorders>
          </w:tcPr>
          <w:p w14:paraId="31721056" w14:textId="77777777" w:rsidR="00E10520" w:rsidRDefault="00E10520" w:rsidP="00E10520">
            <w:pPr>
              <w:jc w:val="both"/>
              <w:rPr>
                <w:sz w:val="16"/>
                <w:szCs w:val="16"/>
              </w:rPr>
            </w:pPr>
            <w:r>
              <w:rPr>
                <w:sz w:val="16"/>
                <w:szCs w:val="16"/>
              </w:rPr>
              <w:t>7</w:t>
            </w:r>
          </w:p>
        </w:tc>
        <w:tc>
          <w:tcPr>
            <w:tcW w:w="850" w:type="dxa"/>
          </w:tcPr>
          <w:p w14:paraId="7FE988E2" w14:textId="77777777" w:rsidR="00E10520" w:rsidRDefault="00E10520" w:rsidP="00E10520">
            <w:pPr>
              <w:jc w:val="both"/>
              <w:rPr>
                <w:sz w:val="16"/>
                <w:szCs w:val="16"/>
              </w:rPr>
            </w:pPr>
            <w:r>
              <w:rPr>
                <w:sz w:val="16"/>
                <w:szCs w:val="16"/>
              </w:rPr>
              <w:t>0,7</w:t>
            </w:r>
          </w:p>
        </w:tc>
        <w:tc>
          <w:tcPr>
            <w:tcW w:w="4253" w:type="dxa"/>
          </w:tcPr>
          <w:p w14:paraId="3D35378B" w14:textId="77777777" w:rsidR="00E10520" w:rsidRDefault="00E10520" w:rsidP="00E10520">
            <w:pPr>
              <w:jc w:val="both"/>
              <w:rPr>
                <w:sz w:val="16"/>
                <w:szCs w:val="16"/>
              </w:rPr>
            </w:pPr>
            <w:r>
              <w:rPr>
                <w:sz w:val="16"/>
                <w:szCs w:val="16"/>
              </w:rPr>
              <w:t>Areál jachtařů</w:t>
            </w:r>
          </w:p>
          <w:p w14:paraId="3DA0A9A3" w14:textId="77777777" w:rsidR="00E10520" w:rsidRDefault="00E10520" w:rsidP="00E10520">
            <w:pPr>
              <w:jc w:val="both"/>
              <w:rPr>
                <w:sz w:val="16"/>
                <w:szCs w:val="16"/>
              </w:rPr>
            </w:pPr>
            <w:r>
              <w:rPr>
                <w:sz w:val="16"/>
                <w:szCs w:val="16"/>
              </w:rPr>
              <w:t>Z části oplocený areál se starou budovou a novou loděnicí, jímkou odpadních vod a vyhlídkovou pozorovatelnou.</w:t>
            </w:r>
          </w:p>
          <w:p w14:paraId="57989965" w14:textId="77777777" w:rsidR="00E10520" w:rsidRDefault="00E10520" w:rsidP="00E10520">
            <w:pPr>
              <w:jc w:val="both"/>
              <w:rPr>
                <w:sz w:val="16"/>
                <w:szCs w:val="16"/>
              </w:rPr>
            </w:pPr>
            <w:r>
              <w:rPr>
                <w:sz w:val="16"/>
                <w:szCs w:val="16"/>
              </w:rPr>
              <w:t xml:space="preserve">Cíl péče: zastavěné území  bez ekologických rizik pro okolní ekosystémy </w:t>
            </w:r>
          </w:p>
        </w:tc>
        <w:tc>
          <w:tcPr>
            <w:tcW w:w="3827" w:type="dxa"/>
          </w:tcPr>
          <w:p w14:paraId="1441A6F7" w14:textId="77777777" w:rsidR="00E10520" w:rsidRDefault="00E10520" w:rsidP="00E10520">
            <w:pPr>
              <w:jc w:val="both"/>
              <w:rPr>
                <w:sz w:val="16"/>
                <w:szCs w:val="16"/>
              </w:rPr>
            </w:pPr>
            <w:r>
              <w:rPr>
                <w:sz w:val="16"/>
                <w:szCs w:val="16"/>
              </w:rPr>
              <w:t>bez zásahu</w:t>
            </w:r>
          </w:p>
        </w:tc>
        <w:tc>
          <w:tcPr>
            <w:tcW w:w="1276" w:type="dxa"/>
          </w:tcPr>
          <w:p w14:paraId="35AEFB18" w14:textId="5BB95FA7" w:rsidR="00E10520" w:rsidRDefault="00AF7855" w:rsidP="00E10520">
            <w:pPr>
              <w:jc w:val="both"/>
              <w:rPr>
                <w:sz w:val="16"/>
                <w:szCs w:val="16"/>
              </w:rPr>
            </w:pPr>
            <w:r>
              <w:rPr>
                <w:sz w:val="16"/>
                <w:szCs w:val="16"/>
              </w:rPr>
              <w:t>-</w:t>
            </w:r>
          </w:p>
        </w:tc>
        <w:tc>
          <w:tcPr>
            <w:tcW w:w="1417" w:type="dxa"/>
          </w:tcPr>
          <w:p w14:paraId="14E38563" w14:textId="71977483" w:rsidR="00E10520" w:rsidRDefault="00AF7855" w:rsidP="00E10520">
            <w:pPr>
              <w:jc w:val="both"/>
              <w:rPr>
                <w:sz w:val="16"/>
                <w:szCs w:val="16"/>
              </w:rPr>
            </w:pPr>
            <w:r>
              <w:rPr>
                <w:sz w:val="16"/>
                <w:szCs w:val="16"/>
              </w:rPr>
              <w:t>-</w:t>
            </w:r>
          </w:p>
        </w:tc>
        <w:tc>
          <w:tcPr>
            <w:tcW w:w="1418" w:type="dxa"/>
            <w:tcBorders>
              <w:right w:val="single" w:sz="18" w:space="0" w:color="000000"/>
            </w:tcBorders>
          </w:tcPr>
          <w:p w14:paraId="7780ED3F" w14:textId="5A5DC68A" w:rsidR="00E10520" w:rsidRDefault="00AF7855" w:rsidP="00E10520">
            <w:pPr>
              <w:jc w:val="both"/>
              <w:rPr>
                <w:sz w:val="16"/>
                <w:szCs w:val="16"/>
              </w:rPr>
            </w:pPr>
            <w:r>
              <w:rPr>
                <w:sz w:val="16"/>
                <w:szCs w:val="16"/>
              </w:rPr>
              <w:t>-</w:t>
            </w:r>
          </w:p>
        </w:tc>
      </w:tr>
      <w:tr w:rsidR="00E10520" w14:paraId="6154FFCA" w14:textId="77777777" w:rsidTr="00EC678A">
        <w:tc>
          <w:tcPr>
            <w:tcW w:w="992" w:type="dxa"/>
            <w:vMerge w:val="restart"/>
            <w:tcBorders>
              <w:left w:val="single" w:sz="18" w:space="0" w:color="000000"/>
            </w:tcBorders>
          </w:tcPr>
          <w:p w14:paraId="199E4F3B" w14:textId="77777777" w:rsidR="00E10520" w:rsidRDefault="00E10520" w:rsidP="00E10520">
            <w:pPr>
              <w:jc w:val="both"/>
              <w:rPr>
                <w:sz w:val="16"/>
                <w:szCs w:val="16"/>
              </w:rPr>
            </w:pPr>
            <w:r>
              <w:rPr>
                <w:sz w:val="16"/>
                <w:szCs w:val="16"/>
              </w:rPr>
              <w:t>8</w:t>
            </w:r>
          </w:p>
        </w:tc>
        <w:tc>
          <w:tcPr>
            <w:tcW w:w="850" w:type="dxa"/>
            <w:vMerge w:val="restart"/>
          </w:tcPr>
          <w:p w14:paraId="69524A92" w14:textId="77777777" w:rsidR="00E10520" w:rsidRDefault="00E10520" w:rsidP="00E10520">
            <w:pPr>
              <w:jc w:val="both"/>
              <w:rPr>
                <w:sz w:val="16"/>
                <w:szCs w:val="16"/>
              </w:rPr>
            </w:pPr>
            <w:r>
              <w:rPr>
                <w:sz w:val="16"/>
                <w:szCs w:val="16"/>
              </w:rPr>
              <w:t>13,6</w:t>
            </w:r>
          </w:p>
        </w:tc>
        <w:tc>
          <w:tcPr>
            <w:tcW w:w="4253" w:type="dxa"/>
            <w:vMerge w:val="restart"/>
          </w:tcPr>
          <w:p w14:paraId="1503AF77" w14:textId="77777777" w:rsidR="00E10520" w:rsidRDefault="00E10520" w:rsidP="00E10520">
            <w:pPr>
              <w:jc w:val="both"/>
              <w:rPr>
                <w:sz w:val="16"/>
                <w:szCs w:val="16"/>
              </w:rPr>
            </w:pPr>
            <w:r>
              <w:rPr>
                <w:sz w:val="16"/>
                <w:szCs w:val="16"/>
              </w:rPr>
              <w:t>Háj na východním břehu</w:t>
            </w:r>
          </w:p>
          <w:p w14:paraId="496F1556" w14:textId="77777777" w:rsidR="00E10520" w:rsidRDefault="00E10520" w:rsidP="00E10520">
            <w:pPr>
              <w:jc w:val="both"/>
              <w:rPr>
                <w:sz w:val="16"/>
                <w:szCs w:val="16"/>
              </w:rPr>
            </w:pPr>
            <w:r>
              <w:rPr>
                <w:sz w:val="16"/>
                <w:szCs w:val="16"/>
              </w:rPr>
              <w:t>Různověký březovo-topolový háj, zčásti vysazený, při východním a jihovýchodním břehu Velkého jezera, v severní části s vyšším podílem borovice lesní (</w:t>
            </w:r>
            <w:r>
              <w:rPr>
                <w:i/>
                <w:sz w:val="16"/>
                <w:szCs w:val="16"/>
              </w:rPr>
              <w:t>Pinus sylvestris</w:t>
            </w:r>
            <w:r>
              <w:rPr>
                <w:sz w:val="16"/>
                <w:szCs w:val="16"/>
              </w:rPr>
              <w:t>), v porostu je hojný javor jasanolistý (</w:t>
            </w:r>
            <w:r>
              <w:rPr>
                <w:i/>
                <w:sz w:val="16"/>
                <w:szCs w:val="16"/>
              </w:rPr>
              <w:t>Acer negundo</w:t>
            </w:r>
            <w:r>
              <w:rPr>
                <w:sz w:val="16"/>
                <w:szCs w:val="16"/>
              </w:rPr>
              <w:t>) a topol kanadský (</w:t>
            </w:r>
            <w:r>
              <w:rPr>
                <w:i/>
                <w:sz w:val="16"/>
                <w:szCs w:val="16"/>
              </w:rPr>
              <w:t>Populus ×canadensis</w:t>
            </w:r>
            <w:r>
              <w:rPr>
                <w:sz w:val="16"/>
                <w:szCs w:val="16"/>
              </w:rPr>
              <w:t>), roztroušeně též myrobalán (</w:t>
            </w:r>
            <w:r>
              <w:rPr>
                <w:i/>
                <w:sz w:val="16"/>
                <w:szCs w:val="16"/>
              </w:rPr>
              <w:t>Prunus cerasifera</w:t>
            </w:r>
            <w:r>
              <w:rPr>
                <w:sz w:val="16"/>
                <w:szCs w:val="16"/>
              </w:rPr>
              <w:t>) a dub červený (</w:t>
            </w:r>
            <w:r>
              <w:rPr>
                <w:i/>
                <w:sz w:val="16"/>
                <w:szCs w:val="16"/>
              </w:rPr>
              <w:t>Quercus rubra</w:t>
            </w:r>
            <w:r>
              <w:rPr>
                <w:sz w:val="16"/>
                <w:szCs w:val="16"/>
              </w:rPr>
              <w:t>), v severní části ojediněle i trnovník akát (</w:t>
            </w:r>
            <w:r>
              <w:rPr>
                <w:i/>
                <w:sz w:val="16"/>
                <w:szCs w:val="16"/>
              </w:rPr>
              <w:t>Robinia pseudoacacia</w:t>
            </w:r>
            <w:r>
              <w:rPr>
                <w:sz w:val="16"/>
                <w:szCs w:val="16"/>
              </w:rPr>
              <w:t>), při okrajích místy netýkavka žláznatá (</w:t>
            </w:r>
            <w:r>
              <w:rPr>
                <w:i/>
                <w:sz w:val="16"/>
                <w:szCs w:val="16"/>
              </w:rPr>
              <w:t>Impatiens glandulifera</w:t>
            </w:r>
            <w:r>
              <w:rPr>
                <w:sz w:val="16"/>
                <w:szCs w:val="16"/>
              </w:rPr>
              <w:t>) a slunečnice topinambur (</w:t>
            </w:r>
            <w:r>
              <w:rPr>
                <w:i/>
                <w:sz w:val="16"/>
                <w:szCs w:val="16"/>
              </w:rPr>
              <w:t>Helianthus tuberosus</w:t>
            </w:r>
            <w:r>
              <w:rPr>
                <w:sz w:val="16"/>
                <w:szCs w:val="16"/>
              </w:rPr>
              <w:t>) a zlatobýl kanadský (</w:t>
            </w:r>
            <w:r>
              <w:rPr>
                <w:i/>
                <w:sz w:val="16"/>
                <w:szCs w:val="16"/>
              </w:rPr>
              <w:t>Solidago canadensis</w:t>
            </w:r>
            <w:r>
              <w:rPr>
                <w:sz w:val="16"/>
                <w:szCs w:val="16"/>
              </w:rPr>
              <w:t>) a vzácně i zlatobýl obrovský (</w:t>
            </w:r>
            <w:r>
              <w:rPr>
                <w:i/>
                <w:sz w:val="16"/>
                <w:szCs w:val="16"/>
              </w:rPr>
              <w:t>S. gigantea</w:t>
            </w:r>
            <w:r>
              <w:rPr>
                <w:sz w:val="16"/>
                <w:szCs w:val="16"/>
              </w:rPr>
              <w:t>). Okrajově se zachovaly fragmenty mezofilních luk, které jsou z důvodu absence kosení značně ruderalizované. Výskyt řepíku vonného (</w:t>
            </w:r>
            <w:r>
              <w:rPr>
                <w:i/>
                <w:sz w:val="16"/>
                <w:szCs w:val="16"/>
              </w:rPr>
              <w:t>Agrimonia procera</w:t>
            </w:r>
            <w:r>
              <w:rPr>
                <w:sz w:val="16"/>
                <w:szCs w:val="16"/>
              </w:rPr>
              <w:t>), pomněnky řídkokvěté (</w:t>
            </w:r>
            <w:r>
              <w:rPr>
                <w:i/>
                <w:sz w:val="16"/>
                <w:szCs w:val="16"/>
              </w:rPr>
              <w:t>Myosotis sparsiflora</w:t>
            </w:r>
            <w:r>
              <w:rPr>
                <w:sz w:val="16"/>
                <w:szCs w:val="16"/>
              </w:rPr>
              <w:t>) a topolu černého (</w:t>
            </w:r>
            <w:r>
              <w:rPr>
                <w:i/>
                <w:sz w:val="16"/>
                <w:szCs w:val="16"/>
              </w:rPr>
              <w:t>Populus nigra</w:t>
            </w:r>
            <w:r>
              <w:rPr>
                <w:sz w:val="16"/>
                <w:szCs w:val="16"/>
              </w:rPr>
              <w:t>). Břeh hojně využíván rybáři (vyšlapaná místa, odpadky), na části zvn Trdliště je rybaření zakázáno.</w:t>
            </w:r>
          </w:p>
          <w:p w14:paraId="45926B6B" w14:textId="77777777" w:rsidR="00E10520" w:rsidRDefault="00E10520" w:rsidP="00E10520">
            <w:pPr>
              <w:jc w:val="both"/>
              <w:rPr>
                <w:sz w:val="16"/>
                <w:szCs w:val="16"/>
              </w:rPr>
            </w:pPr>
            <w:r>
              <w:rPr>
                <w:sz w:val="16"/>
                <w:szCs w:val="16"/>
              </w:rPr>
              <w:t>Cíl péče: zapojený háj bez nepůvodních dřevin a neofytů</w:t>
            </w:r>
          </w:p>
        </w:tc>
        <w:tc>
          <w:tcPr>
            <w:tcW w:w="3827" w:type="dxa"/>
          </w:tcPr>
          <w:p w14:paraId="1D2FC648" w14:textId="77777777" w:rsidR="00E10520" w:rsidRDefault="00E10520" w:rsidP="00E10520">
            <w:pPr>
              <w:rPr>
                <w:sz w:val="16"/>
                <w:szCs w:val="16"/>
              </w:rPr>
            </w:pPr>
            <w:r>
              <w:rPr>
                <w:sz w:val="16"/>
                <w:szCs w:val="16"/>
              </w:rPr>
              <w:t>Výřez dřevin – jednotlivý či skupinovitý výběr.</w:t>
            </w:r>
          </w:p>
        </w:tc>
        <w:tc>
          <w:tcPr>
            <w:tcW w:w="1276" w:type="dxa"/>
          </w:tcPr>
          <w:p w14:paraId="4CD68CE6" w14:textId="77777777" w:rsidR="00E10520" w:rsidRDefault="00E10520" w:rsidP="00E10520">
            <w:pPr>
              <w:rPr>
                <w:sz w:val="16"/>
                <w:szCs w:val="16"/>
              </w:rPr>
            </w:pPr>
            <w:r>
              <w:rPr>
                <w:sz w:val="16"/>
                <w:szCs w:val="16"/>
              </w:rPr>
              <w:t>3</w:t>
            </w:r>
          </w:p>
        </w:tc>
        <w:tc>
          <w:tcPr>
            <w:tcW w:w="1417" w:type="dxa"/>
          </w:tcPr>
          <w:p w14:paraId="5DE83E1A" w14:textId="77777777" w:rsidR="00E10520" w:rsidRDefault="00E10520" w:rsidP="00E10520">
            <w:pPr>
              <w:jc w:val="both"/>
              <w:rPr>
                <w:sz w:val="16"/>
                <w:szCs w:val="16"/>
              </w:rPr>
            </w:pPr>
            <w:r>
              <w:rPr>
                <w:sz w:val="16"/>
                <w:szCs w:val="16"/>
              </w:rPr>
              <w:t>15. 10. – 15. 3.</w:t>
            </w:r>
          </w:p>
        </w:tc>
        <w:tc>
          <w:tcPr>
            <w:tcW w:w="1418" w:type="dxa"/>
            <w:tcBorders>
              <w:right w:val="single" w:sz="18" w:space="0" w:color="000000"/>
            </w:tcBorders>
          </w:tcPr>
          <w:p w14:paraId="31A35086" w14:textId="77777777" w:rsidR="00E10520" w:rsidRDefault="00E10520" w:rsidP="00E10520">
            <w:pPr>
              <w:jc w:val="both"/>
              <w:rPr>
                <w:sz w:val="16"/>
                <w:szCs w:val="16"/>
              </w:rPr>
            </w:pPr>
            <w:r>
              <w:rPr>
                <w:sz w:val="16"/>
                <w:szCs w:val="16"/>
              </w:rPr>
              <w:t>jednorázově</w:t>
            </w:r>
          </w:p>
        </w:tc>
      </w:tr>
      <w:tr w:rsidR="00E10520" w14:paraId="491177E6" w14:textId="77777777" w:rsidTr="00EC678A">
        <w:tc>
          <w:tcPr>
            <w:tcW w:w="992" w:type="dxa"/>
            <w:vMerge/>
            <w:tcBorders>
              <w:left w:val="single" w:sz="18" w:space="0" w:color="000000"/>
            </w:tcBorders>
          </w:tcPr>
          <w:p w14:paraId="14E5E3CB" w14:textId="77777777" w:rsidR="00E10520" w:rsidRDefault="00E10520" w:rsidP="00E10520">
            <w:pPr>
              <w:widowControl w:val="0"/>
              <w:pBdr>
                <w:top w:val="nil"/>
                <w:left w:val="nil"/>
                <w:bottom w:val="nil"/>
                <w:right w:val="nil"/>
                <w:between w:val="nil"/>
              </w:pBdr>
              <w:spacing w:line="276" w:lineRule="auto"/>
              <w:rPr>
                <w:sz w:val="16"/>
                <w:szCs w:val="16"/>
              </w:rPr>
            </w:pPr>
          </w:p>
        </w:tc>
        <w:tc>
          <w:tcPr>
            <w:tcW w:w="850" w:type="dxa"/>
            <w:vMerge/>
          </w:tcPr>
          <w:p w14:paraId="52609C71" w14:textId="77777777" w:rsidR="00E10520" w:rsidRDefault="00E10520" w:rsidP="00E10520">
            <w:pPr>
              <w:widowControl w:val="0"/>
              <w:pBdr>
                <w:top w:val="nil"/>
                <w:left w:val="nil"/>
                <w:bottom w:val="nil"/>
                <w:right w:val="nil"/>
                <w:between w:val="nil"/>
              </w:pBdr>
              <w:spacing w:line="276" w:lineRule="auto"/>
              <w:rPr>
                <w:sz w:val="16"/>
                <w:szCs w:val="16"/>
              </w:rPr>
            </w:pPr>
          </w:p>
        </w:tc>
        <w:tc>
          <w:tcPr>
            <w:tcW w:w="4253" w:type="dxa"/>
            <w:vMerge/>
          </w:tcPr>
          <w:p w14:paraId="5F5E6FA5" w14:textId="77777777" w:rsidR="00E10520" w:rsidRDefault="00E10520" w:rsidP="00E10520">
            <w:pPr>
              <w:widowControl w:val="0"/>
              <w:pBdr>
                <w:top w:val="nil"/>
                <w:left w:val="nil"/>
                <w:bottom w:val="nil"/>
                <w:right w:val="nil"/>
                <w:between w:val="nil"/>
              </w:pBdr>
              <w:spacing w:line="276" w:lineRule="auto"/>
              <w:rPr>
                <w:sz w:val="16"/>
                <w:szCs w:val="16"/>
              </w:rPr>
            </w:pPr>
          </w:p>
        </w:tc>
        <w:tc>
          <w:tcPr>
            <w:tcW w:w="3827" w:type="dxa"/>
          </w:tcPr>
          <w:p w14:paraId="44EDE98E" w14:textId="77777777" w:rsidR="00E10520" w:rsidRDefault="00E10520" w:rsidP="00E10520">
            <w:pPr>
              <w:jc w:val="both"/>
              <w:rPr>
                <w:sz w:val="16"/>
                <w:szCs w:val="16"/>
              </w:rPr>
            </w:pPr>
            <w:r>
              <w:rPr>
                <w:sz w:val="16"/>
                <w:szCs w:val="16"/>
              </w:rPr>
              <w:t>Likvidace (chemická, mechanická) nepůvodních druhů rostlin (injektáž či postřik herbicidu, výřez dřevin, kosení nepůvodních druhů či výmladků, vytrhávání)</w:t>
            </w:r>
          </w:p>
        </w:tc>
        <w:tc>
          <w:tcPr>
            <w:tcW w:w="1276" w:type="dxa"/>
          </w:tcPr>
          <w:p w14:paraId="7625B38A" w14:textId="77777777" w:rsidR="00E10520" w:rsidRDefault="00E10520" w:rsidP="00E10520">
            <w:pPr>
              <w:jc w:val="both"/>
              <w:rPr>
                <w:sz w:val="16"/>
                <w:szCs w:val="16"/>
              </w:rPr>
            </w:pPr>
            <w:r>
              <w:rPr>
                <w:sz w:val="16"/>
                <w:szCs w:val="16"/>
              </w:rPr>
              <w:t>3</w:t>
            </w:r>
          </w:p>
        </w:tc>
        <w:tc>
          <w:tcPr>
            <w:tcW w:w="1417" w:type="dxa"/>
          </w:tcPr>
          <w:p w14:paraId="1F65B5DD" w14:textId="77777777" w:rsidR="00E10520" w:rsidRDefault="00E10520" w:rsidP="00E10520">
            <w:pPr>
              <w:jc w:val="both"/>
              <w:rPr>
                <w:sz w:val="16"/>
                <w:szCs w:val="16"/>
              </w:rPr>
            </w:pPr>
            <w:r>
              <w:rPr>
                <w:sz w:val="16"/>
                <w:szCs w:val="16"/>
              </w:rPr>
              <w:t>květen – říjen (kosení nepůvodních druhů, postřik herbicidem, vytrhávání)</w:t>
            </w:r>
          </w:p>
          <w:p w14:paraId="1BFE9529" w14:textId="77777777" w:rsidR="00E10520" w:rsidRDefault="00E10520" w:rsidP="00E10520">
            <w:pPr>
              <w:jc w:val="both"/>
              <w:rPr>
                <w:sz w:val="16"/>
                <w:szCs w:val="16"/>
              </w:rPr>
            </w:pPr>
            <w:r>
              <w:rPr>
                <w:sz w:val="16"/>
                <w:szCs w:val="16"/>
              </w:rPr>
              <w:t xml:space="preserve">srpen – říjen </w:t>
            </w:r>
          </w:p>
          <w:p w14:paraId="10AD1060" w14:textId="77777777" w:rsidR="00E10520" w:rsidRDefault="00E10520" w:rsidP="00E10520">
            <w:pPr>
              <w:jc w:val="both"/>
              <w:rPr>
                <w:sz w:val="16"/>
                <w:szCs w:val="16"/>
              </w:rPr>
            </w:pPr>
            <w:r>
              <w:rPr>
                <w:sz w:val="16"/>
                <w:szCs w:val="16"/>
              </w:rPr>
              <w:t>(výřez dřevin a použití herbicidu, injektáž dřevin)</w:t>
            </w:r>
          </w:p>
        </w:tc>
        <w:tc>
          <w:tcPr>
            <w:tcW w:w="1418" w:type="dxa"/>
            <w:tcBorders>
              <w:right w:val="single" w:sz="18" w:space="0" w:color="000000"/>
            </w:tcBorders>
          </w:tcPr>
          <w:p w14:paraId="5A59FB7B" w14:textId="4BADD8FC" w:rsidR="00E10520" w:rsidRDefault="00026937" w:rsidP="00E10520">
            <w:pPr>
              <w:jc w:val="both"/>
              <w:rPr>
                <w:sz w:val="16"/>
                <w:szCs w:val="16"/>
              </w:rPr>
            </w:pPr>
            <w:r>
              <w:rPr>
                <w:sz w:val="16"/>
                <w:szCs w:val="16"/>
              </w:rPr>
              <w:t>2–3 (4)×/10 let</w:t>
            </w:r>
          </w:p>
        </w:tc>
      </w:tr>
      <w:tr w:rsidR="00E10520" w14:paraId="60467CAF" w14:textId="77777777" w:rsidTr="00EC678A">
        <w:tc>
          <w:tcPr>
            <w:tcW w:w="992" w:type="dxa"/>
            <w:vMerge/>
            <w:tcBorders>
              <w:left w:val="single" w:sz="18" w:space="0" w:color="000000"/>
            </w:tcBorders>
          </w:tcPr>
          <w:p w14:paraId="3E3180B5" w14:textId="77777777" w:rsidR="00E10520" w:rsidRDefault="00E10520" w:rsidP="00E10520">
            <w:pPr>
              <w:widowControl w:val="0"/>
              <w:pBdr>
                <w:top w:val="nil"/>
                <w:left w:val="nil"/>
                <w:bottom w:val="nil"/>
                <w:right w:val="nil"/>
                <w:between w:val="nil"/>
              </w:pBdr>
              <w:spacing w:line="276" w:lineRule="auto"/>
              <w:rPr>
                <w:sz w:val="16"/>
                <w:szCs w:val="16"/>
              </w:rPr>
            </w:pPr>
          </w:p>
        </w:tc>
        <w:tc>
          <w:tcPr>
            <w:tcW w:w="850" w:type="dxa"/>
            <w:vMerge/>
          </w:tcPr>
          <w:p w14:paraId="0C23648B" w14:textId="77777777" w:rsidR="00E10520" w:rsidRDefault="00E10520" w:rsidP="00E10520">
            <w:pPr>
              <w:widowControl w:val="0"/>
              <w:pBdr>
                <w:top w:val="nil"/>
                <w:left w:val="nil"/>
                <w:bottom w:val="nil"/>
                <w:right w:val="nil"/>
                <w:between w:val="nil"/>
              </w:pBdr>
              <w:spacing w:line="276" w:lineRule="auto"/>
              <w:rPr>
                <w:sz w:val="16"/>
                <w:szCs w:val="16"/>
              </w:rPr>
            </w:pPr>
          </w:p>
        </w:tc>
        <w:tc>
          <w:tcPr>
            <w:tcW w:w="4253" w:type="dxa"/>
            <w:vMerge/>
          </w:tcPr>
          <w:p w14:paraId="44D4D23B" w14:textId="77777777" w:rsidR="00E10520" w:rsidRDefault="00E10520" w:rsidP="00E10520">
            <w:pPr>
              <w:widowControl w:val="0"/>
              <w:pBdr>
                <w:top w:val="nil"/>
                <w:left w:val="nil"/>
                <w:bottom w:val="nil"/>
                <w:right w:val="nil"/>
                <w:between w:val="nil"/>
              </w:pBdr>
              <w:spacing w:line="276" w:lineRule="auto"/>
              <w:rPr>
                <w:sz w:val="16"/>
                <w:szCs w:val="16"/>
              </w:rPr>
            </w:pPr>
          </w:p>
        </w:tc>
        <w:tc>
          <w:tcPr>
            <w:tcW w:w="3827" w:type="dxa"/>
          </w:tcPr>
          <w:p w14:paraId="339201F1" w14:textId="77777777" w:rsidR="00E10520" w:rsidRDefault="00E10520" w:rsidP="00E10520">
            <w:pPr>
              <w:jc w:val="both"/>
              <w:rPr>
                <w:sz w:val="16"/>
                <w:szCs w:val="16"/>
              </w:rPr>
            </w:pPr>
            <w:r>
              <w:rPr>
                <w:sz w:val="16"/>
                <w:szCs w:val="16"/>
              </w:rPr>
              <w:t>úklid odpadků</w:t>
            </w:r>
          </w:p>
        </w:tc>
        <w:tc>
          <w:tcPr>
            <w:tcW w:w="1276" w:type="dxa"/>
          </w:tcPr>
          <w:p w14:paraId="03615298" w14:textId="77777777" w:rsidR="00E10520" w:rsidRDefault="00E10520" w:rsidP="00E10520">
            <w:pPr>
              <w:jc w:val="both"/>
              <w:rPr>
                <w:sz w:val="16"/>
                <w:szCs w:val="16"/>
              </w:rPr>
            </w:pPr>
            <w:r>
              <w:rPr>
                <w:sz w:val="16"/>
                <w:szCs w:val="16"/>
              </w:rPr>
              <w:t>2</w:t>
            </w:r>
          </w:p>
        </w:tc>
        <w:tc>
          <w:tcPr>
            <w:tcW w:w="1417" w:type="dxa"/>
          </w:tcPr>
          <w:p w14:paraId="47AA551B" w14:textId="77777777" w:rsidR="00E10520" w:rsidRDefault="00E10520" w:rsidP="00E10520">
            <w:pPr>
              <w:jc w:val="both"/>
              <w:rPr>
                <w:sz w:val="16"/>
                <w:szCs w:val="16"/>
              </w:rPr>
            </w:pPr>
            <w:r>
              <w:rPr>
                <w:sz w:val="16"/>
                <w:szCs w:val="16"/>
              </w:rPr>
              <w:t>celoročně</w:t>
            </w:r>
          </w:p>
        </w:tc>
        <w:tc>
          <w:tcPr>
            <w:tcW w:w="1418" w:type="dxa"/>
            <w:tcBorders>
              <w:right w:val="single" w:sz="18" w:space="0" w:color="000000"/>
            </w:tcBorders>
          </w:tcPr>
          <w:p w14:paraId="6C8FB603" w14:textId="77777777" w:rsidR="00E10520" w:rsidRDefault="00E10520" w:rsidP="00E10520">
            <w:pPr>
              <w:rPr>
                <w:sz w:val="16"/>
                <w:szCs w:val="16"/>
              </w:rPr>
            </w:pPr>
            <w:r>
              <w:rPr>
                <w:sz w:val="16"/>
                <w:szCs w:val="16"/>
              </w:rPr>
              <w:t>v případě potřeby</w:t>
            </w:r>
          </w:p>
        </w:tc>
      </w:tr>
      <w:tr w:rsidR="00E10520" w14:paraId="096F7543" w14:textId="77777777" w:rsidTr="00EC678A">
        <w:tc>
          <w:tcPr>
            <w:tcW w:w="992" w:type="dxa"/>
            <w:vMerge w:val="restart"/>
            <w:tcBorders>
              <w:left w:val="single" w:sz="18" w:space="0" w:color="000000"/>
            </w:tcBorders>
          </w:tcPr>
          <w:p w14:paraId="0B2A3F7C" w14:textId="77777777" w:rsidR="00E10520" w:rsidRDefault="00E10520" w:rsidP="00E10520">
            <w:pPr>
              <w:jc w:val="both"/>
              <w:rPr>
                <w:sz w:val="16"/>
                <w:szCs w:val="16"/>
              </w:rPr>
            </w:pPr>
            <w:r>
              <w:rPr>
                <w:sz w:val="16"/>
                <w:szCs w:val="16"/>
              </w:rPr>
              <w:t>9</w:t>
            </w:r>
          </w:p>
        </w:tc>
        <w:tc>
          <w:tcPr>
            <w:tcW w:w="850" w:type="dxa"/>
            <w:vMerge w:val="restart"/>
          </w:tcPr>
          <w:p w14:paraId="6ED23FD3" w14:textId="77777777" w:rsidR="00E10520" w:rsidRDefault="00E10520" w:rsidP="00E10520">
            <w:pPr>
              <w:jc w:val="both"/>
              <w:rPr>
                <w:sz w:val="16"/>
                <w:szCs w:val="16"/>
              </w:rPr>
            </w:pPr>
            <w:r>
              <w:rPr>
                <w:sz w:val="16"/>
                <w:szCs w:val="16"/>
              </w:rPr>
              <w:t>2,3</w:t>
            </w:r>
          </w:p>
        </w:tc>
        <w:tc>
          <w:tcPr>
            <w:tcW w:w="4253" w:type="dxa"/>
            <w:vMerge w:val="restart"/>
          </w:tcPr>
          <w:p w14:paraId="12E7824F" w14:textId="77777777" w:rsidR="00E10520" w:rsidRPr="00026937" w:rsidRDefault="00E10520" w:rsidP="00E10520">
            <w:pPr>
              <w:jc w:val="both"/>
              <w:rPr>
                <w:sz w:val="16"/>
                <w:szCs w:val="16"/>
              </w:rPr>
            </w:pPr>
            <w:r w:rsidRPr="00026937">
              <w:rPr>
                <w:sz w:val="16"/>
                <w:szCs w:val="16"/>
              </w:rPr>
              <w:t>Louky u mokřadů</w:t>
            </w:r>
          </w:p>
          <w:p w14:paraId="567EBF87" w14:textId="25DAA4CB" w:rsidR="00E10520" w:rsidRPr="00026937" w:rsidRDefault="00E10520" w:rsidP="00E10520">
            <w:pPr>
              <w:jc w:val="both"/>
              <w:rPr>
                <w:sz w:val="16"/>
                <w:szCs w:val="16"/>
              </w:rPr>
            </w:pPr>
            <w:r w:rsidRPr="00026937">
              <w:rPr>
                <w:sz w:val="16"/>
                <w:szCs w:val="16"/>
              </w:rPr>
              <w:t>Ruderalizované mezofilní ovsíkové louky vzniklé zatravněním bývalých odkališť a deponií v rámci rozsáhlých revitalizačních akcí v letech 1996</w:t>
            </w:r>
            <w:r w:rsidRPr="00026937">
              <w:rPr>
                <w:color w:val="632423"/>
                <w:sz w:val="16"/>
                <w:szCs w:val="16"/>
              </w:rPr>
              <w:t>–</w:t>
            </w:r>
            <w:r w:rsidRPr="00026937">
              <w:rPr>
                <w:sz w:val="16"/>
                <w:szCs w:val="16"/>
              </w:rPr>
              <w:t>1997. Louky jsou v posledních letech pravidelně koseny, místy hojně zarůstají vratičem obecným (</w:t>
            </w:r>
            <w:r w:rsidRPr="00026937">
              <w:rPr>
                <w:i/>
                <w:sz w:val="16"/>
                <w:szCs w:val="16"/>
              </w:rPr>
              <w:t>Tanacetum vulgare</w:t>
            </w:r>
            <w:r w:rsidRPr="00026937">
              <w:rPr>
                <w:sz w:val="16"/>
                <w:szCs w:val="16"/>
              </w:rPr>
              <w:t>), pcháčem osetem (</w:t>
            </w:r>
            <w:r w:rsidRPr="00026937">
              <w:rPr>
                <w:i/>
                <w:sz w:val="16"/>
                <w:szCs w:val="16"/>
              </w:rPr>
              <w:t>Cirsium arvense</w:t>
            </w:r>
            <w:r w:rsidRPr="00026937">
              <w:rPr>
                <w:sz w:val="16"/>
                <w:szCs w:val="16"/>
              </w:rPr>
              <w:t>), třtinou křovištní (</w:t>
            </w:r>
            <w:r w:rsidRPr="00026937">
              <w:rPr>
                <w:i/>
                <w:sz w:val="16"/>
                <w:szCs w:val="16"/>
              </w:rPr>
              <w:t>Calamagrostis epigejos</w:t>
            </w:r>
            <w:r w:rsidRPr="00026937">
              <w:rPr>
                <w:sz w:val="16"/>
                <w:szCs w:val="16"/>
              </w:rPr>
              <w:t>), zlatobýlem kanadským (</w:t>
            </w:r>
            <w:r w:rsidRPr="00026937">
              <w:rPr>
                <w:i/>
                <w:sz w:val="16"/>
                <w:szCs w:val="16"/>
              </w:rPr>
              <w:t>Solidago canadensis</w:t>
            </w:r>
            <w:r w:rsidRPr="00026937">
              <w:rPr>
                <w:sz w:val="16"/>
                <w:szCs w:val="16"/>
              </w:rPr>
              <w:t>) či turanem ročním (</w:t>
            </w:r>
            <w:r w:rsidRPr="00026937">
              <w:rPr>
                <w:i/>
                <w:sz w:val="16"/>
                <w:szCs w:val="16"/>
              </w:rPr>
              <w:t>Erigeron annuus</w:t>
            </w:r>
            <w:r w:rsidRPr="00026937">
              <w:rPr>
                <w:sz w:val="16"/>
                <w:szCs w:val="16"/>
              </w:rPr>
              <w:t>), v pobřežních zónách u Oskavy jsou hojnější netýkavka žláznatá (</w:t>
            </w:r>
            <w:r w:rsidRPr="00026937">
              <w:rPr>
                <w:i/>
                <w:sz w:val="16"/>
                <w:szCs w:val="16"/>
              </w:rPr>
              <w:t>Impatiens glandulifera</w:t>
            </w:r>
            <w:r w:rsidRPr="00026937">
              <w:rPr>
                <w:sz w:val="16"/>
                <w:szCs w:val="16"/>
              </w:rPr>
              <w:t>) a slunečnice topinambur (</w:t>
            </w:r>
            <w:r w:rsidRPr="00026937">
              <w:rPr>
                <w:i/>
                <w:sz w:val="16"/>
                <w:szCs w:val="16"/>
              </w:rPr>
              <w:t>Helianthus tuberosus</w:t>
            </w:r>
            <w:r w:rsidRPr="00026937">
              <w:rPr>
                <w:sz w:val="16"/>
                <w:szCs w:val="16"/>
              </w:rPr>
              <w:t>). Méně degradované jsou louky na východě bl</w:t>
            </w:r>
            <w:r w:rsidRPr="00B90A72">
              <w:rPr>
                <w:sz w:val="16"/>
                <w:szCs w:val="16"/>
              </w:rPr>
              <w:t>íže Oskavě, zdejší porosty vykazují přechod k aluviálním psárkovým loukám. Vzácně zde roste řepík vonný (</w:t>
            </w:r>
            <w:r w:rsidRPr="00B90A72">
              <w:rPr>
                <w:i/>
                <w:sz w:val="16"/>
                <w:szCs w:val="16"/>
              </w:rPr>
              <w:t>Agrimonia procera</w:t>
            </w:r>
            <w:r w:rsidRPr="00B90A72">
              <w:rPr>
                <w:sz w:val="16"/>
                <w:szCs w:val="16"/>
              </w:rPr>
              <w:t>), svízel severní pravý (</w:t>
            </w:r>
            <w:r w:rsidRPr="00B90A72">
              <w:rPr>
                <w:i/>
                <w:sz w:val="16"/>
                <w:szCs w:val="16"/>
              </w:rPr>
              <w:t>Galium boreale</w:t>
            </w:r>
            <w:r w:rsidRPr="00B90A72">
              <w:rPr>
                <w:sz w:val="16"/>
                <w:szCs w:val="16"/>
              </w:rPr>
              <w:t xml:space="preserve"> subsp. </w:t>
            </w:r>
            <w:r w:rsidRPr="00B90A72">
              <w:rPr>
                <w:i/>
                <w:sz w:val="16"/>
                <w:szCs w:val="16"/>
              </w:rPr>
              <w:t>boreale</w:t>
            </w:r>
            <w:r w:rsidRPr="00B90A72">
              <w:rPr>
                <w:sz w:val="16"/>
                <w:szCs w:val="16"/>
              </w:rPr>
              <w:t>)</w:t>
            </w:r>
            <w:r w:rsidR="006F29F7" w:rsidRPr="00B90A72">
              <w:rPr>
                <w:sz w:val="16"/>
                <w:szCs w:val="16"/>
              </w:rPr>
              <w:t xml:space="preserve">, </w:t>
            </w:r>
            <w:r w:rsidRPr="00B90A72">
              <w:rPr>
                <w:sz w:val="16"/>
                <w:szCs w:val="16"/>
              </w:rPr>
              <w:t>svízel Wirtgenův (</w:t>
            </w:r>
            <w:r w:rsidRPr="00B90A72">
              <w:rPr>
                <w:i/>
                <w:sz w:val="16"/>
                <w:szCs w:val="16"/>
              </w:rPr>
              <w:t>Galium wirtgenii</w:t>
            </w:r>
            <w:r w:rsidRPr="00B90A72">
              <w:rPr>
                <w:sz w:val="16"/>
                <w:szCs w:val="16"/>
              </w:rPr>
              <w:t>)</w:t>
            </w:r>
            <w:r w:rsidR="006F29F7" w:rsidRPr="00B90A72">
              <w:rPr>
                <w:sz w:val="16"/>
                <w:szCs w:val="16"/>
              </w:rPr>
              <w:t xml:space="preserve"> a vzácně se zde vyskytuje modrásek </w:t>
            </w:r>
            <w:r w:rsidR="00D21C48" w:rsidRPr="00B90A72">
              <w:rPr>
                <w:sz w:val="16"/>
                <w:szCs w:val="16"/>
              </w:rPr>
              <w:t xml:space="preserve">bahenní </w:t>
            </w:r>
            <w:r w:rsidR="00D21C48" w:rsidRPr="00B90A72">
              <w:rPr>
                <w:rStyle w:val="acopre"/>
                <w:sz w:val="16"/>
                <w:szCs w:val="16"/>
              </w:rPr>
              <w:t>(</w:t>
            </w:r>
            <w:r w:rsidR="00D21C48" w:rsidRPr="00B90A72">
              <w:rPr>
                <w:rStyle w:val="acopre"/>
                <w:i/>
                <w:sz w:val="16"/>
                <w:szCs w:val="16"/>
              </w:rPr>
              <w:t>Phengaris nausithous</w:t>
            </w:r>
            <w:r w:rsidR="00D21C48" w:rsidRPr="00B90A72">
              <w:rPr>
                <w:rStyle w:val="acopre"/>
                <w:sz w:val="16"/>
                <w:szCs w:val="16"/>
              </w:rPr>
              <w:t>).</w:t>
            </w:r>
            <w:r w:rsidRPr="00026937">
              <w:rPr>
                <w:sz w:val="16"/>
                <w:szCs w:val="16"/>
              </w:rPr>
              <w:t xml:space="preserve"> Na ploše rostou skupiny stromů, které byly v roce 2008 dosazovány a oploceny proti okusu. Středem luk prochází kanál spojující mokřady.</w:t>
            </w:r>
          </w:p>
          <w:p w14:paraId="57868C09" w14:textId="77777777" w:rsidR="00E10520" w:rsidRDefault="00E10520" w:rsidP="00E10520">
            <w:pPr>
              <w:jc w:val="both"/>
              <w:rPr>
                <w:sz w:val="16"/>
                <w:szCs w:val="16"/>
              </w:rPr>
            </w:pPr>
            <w:r w:rsidRPr="00026937">
              <w:rPr>
                <w:sz w:val="16"/>
                <w:szCs w:val="16"/>
              </w:rPr>
              <w:lastRenderedPageBreak/>
              <w:t xml:space="preserve"> Cíl péče: druhově bohaté mezofilní ovsíkové louky v mozaice s aluviálními psárkovými loukami s výskytem řady vzácných druhů rostlin a živočichů a se skupinami dřevin do cca 15 %</w:t>
            </w:r>
          </w:p>
        </w:tc>
        <w:tc>
          <w:tcPr>
            <w:tcW w:w="3827" w:type="dxa"/>
          </w:tcPr>
          <w:p w14:paraId="5FB727FC" w14:textId="53A2F94D" w:rsidR="00E10520" w:rsidRDefault="00E10520" w:rsidP="00E10520">
            <w:pPr>
              <w:rPr>
                <w:sz w:val="16"/>
                <w:szCs w:val="16"/>
              </w:rPr>
            </w:pPr>
            <w:r>
              <w:rPr>
                <w:sz w:val="16"/>
                <w:szCs w:val="16"/>
              </w:rPr>
              <w:lastRenderedPageBreak/>
              <w:t>Mozaikovité sečení lučních porostů (lehká  mechanizace).</w:t>
            </w:r>
          </w:p>
          <w:p w14:paraId="2E42F237" w14:textId="5952E964" w:rsidR="007F0BD3" w:rsidRDefault="007F0BD3" w:rsidP="00E10520">
            <w:pPr>
              <w:rPr>
                <w:sz w:val="16"/>
                <w:szCs w:val="16"/>
              </w:rPr>
            </w:pPr>
            <w:r w:rsidRPr="007F0BD3">
              <w:rPr>
                <w:sz w:val="16"/>
                <w:szCs w:val="16"/>
              </w:rPr>
              <w:t>V případě nutnosti obsekávat vzácné druhy či živné rostliny pro bezobratlé, termín kosení přizpůsobit biologii zájmových druhů.</w:t>
            </w:r>
          </w:p>
          <w:p w14:paraId="1085CBE9" w14:textId="77777777" w:rsidR="00E10520" w:rsidRDefault="00E10520" w:rsidP="00E10520">
            <w:pPr>
              <w:rPr>
                <w:sz w:val="16"/>
                <w:szCs w:val="16"/>
              </w:rPr>
            </w:pPr>
            <w:r>
              <w:rPr>
                <w:sz w:val="16"/>
                <w:szCs w:val="16"/>
              </w:rPr>
              <w:t xml:space="preserve">Úklid pokosené hmoty.  </w:t>
            </w:r>
          </w:p>
        </w:tc>
        <w:tc>
          <w:tcPr>
            <w:tcW w:w="1276" w:type="dxa"/>
          </w:tcPr>
          <w:p w14:paraId="77EC698E" w14:textId="77777777" w:rsidR="00E10520" w:rsidRDefault="00E10520" w:rsidP="00E10520">
            <w:pPr>
              <w:jc w:val="both"/>
              <w:rPr>
                <w:sz w:val="16"/>
                <w:szCs w:val="16"/>
              </w:rPr>
            </w:pPr>
            <w:r>
              <w:rPr>
                <w:sz w:val="16"/>
                <w:szCs w:val="16"/>
              </w:rPr>
              <w:t>1</w:t>
            </w:r>
          </w:p>
        </w:tc>
        <w:tc>
          <w:tcPr>
            <w:tcW w:w="1417" w:type="dxa"/>
          </w:tcPr>
          <w:p w14:paraId="439A6A77" w14:textId="4FD75AD8" w:rsidR="00E10520" w:rsidRDefault="00E10520" w:rsidP="00E10520">
            <w:pPr>
              <w:rPr>
                <w:sz w:val="16"/>
                <w:szCs w:val="16"/>
              </w:rPr>
            </w:pPr>
            <w:r>
              <w:rPr>
                <w:sz w:val="16"/>
                <w:szCs w:val="16"/>
              </w:rPr>
              <w:t xml:space="preserve">1. seč: </w:t>
            </w:r>
            <w:r w:rsidR="006F29F7">
              <w:rPr>
                <w:sz w:val="16"/>
                <w:szCs w:val="16"/>
              </w:rPr>
              <w:t xml:space="preserve">(15. 6.) </w:t>
            </w:r>
            <w:r>
              <w:rPr>
                <w:sz w:val="16"/>
                <w:szCs w:val="16"/>
              </w:rPr>
              <w:t xml:space="preserve">1. 6. – </w:t>
            </w:r>
            <w:r w:rsidR="006F29F7">
              <w:rPr>
                <w:sz w:val="16"/>
                <w:szCs w:val="16"/>
              </w:rPr>
              <w:t xml:space="preserve">30. 6. </w:t>
            </w:r>
          </w:p>
          <w:p w14:paraId="7F4320C8" w14:textId="30897E0B" w:rsidR="00D21C48" w:rsidRDefault="00E10520" w:rsidP="00026937">
            <w:pPr>
              <w:jc w:val="both"/>
              <w:rPr>
                <w:sz w:val="16"/>
                <w:szCs w:val="16"/>
              </w:rPr>
            </w:pPr>
            <w:r>
              <w:rPr>
                <w:sz w:val="16"/>
                <w:szCs w:val="16"/>
              </w:rPr>
              <w:t>2. seč: 15.</w:t>
            </w:r>
            <w:r w:rsidR="00D21C48">
              <w:rPr>
                <w:sz w:val="16"/>
                <w:szCs w:val="16"/>
              </w:rPr>
              <w:t xml:space="preserve"> </w:t>
            </w:r>
            <w:r>
              <w:rPr>
                <w:sz w:val="16"/>
                <w:szCs w:val="16"/>
              </w:rPr>
              <w:t>8.</w:t>
            </w:r>
            <w:r w:rsidR="00D21C48">
              <w:rPr>
                <w:sz w:val="16"/>
                <w:szCs w:val="16"/>
              </w:rPr>
              <w:t xml:space="preserve"> </w:t>
            </w:r>
            <w:r>
              <w:rPr>
                <w:sz w:val="16"/>
                <w:szCs w:val="16"/>
              </w:rPr>
              <w:t xml:space="preserve">– 30. 9. </w:t>
            </w:r>
          </w:p>
          <w:p w14:paraId="2A9FB54C" w14:textId="77777777" w:rsidR="00E10520" w:rsidRDefault="00D21C48" w:rsidP="00026937">
            <w:pPr>
              <w:jc w:val="both"/>
              <w:rPr>
                <w:sz w:val="16"/>
                <w:szCs w:val="16"/>
              </w:rPr>
            </w:pPr>
            <w:r>
              <w:rPr>
                <w:sz w:val="16"/>
                <w:szCs w:val="16"/>
              </w:rPr>
              <w:t xml:space="preserve">severovýchodní část: </w:t>
            </w:r>
          </w:p>
          <w:p w14:paraId="4BFAE679" w14:textId="10A0BD77" w:rsidR="00D21C48" w:rsidRDefault="00D21C48" w:rsidP="00D21C48">
            <w:pPr>
              <w:rPr>
                <w:sz w:val="16"/>
                <w:szCs w:val="16"/>
              </w:rPr>
            </w:pPr>
            <w:r>
              <w:rPr>
                <w:sz w:val="16"/>
                <w:szCs w:val="16"/>
              </w:rPr>
              <w:t xml:space="preserve">1. seč: 15. 5. – 10. </w:t>
            </w:r>
            <w:r w:rsidR="00186679">
              <w:rPr>
                <w:sz w:val="16"/>
                <w:szCs w:val="16"/>
              </w:rPr>
              <w:t> </w:t>
            </w:r>
            <w:r>
              <w:rPr>
                <w:sz w:val="16"/>
                <w:szCs w:val="16"/>
              </w:rPr>
              <w:t xml:space="preserve">6. </w:t>
            </w:r>
          </w:p>
          <w:p w14:paraId="73687CD5" w14:textId="21F8F3F6" w:rsidR="00D21C48" w:rsidRDefault="00D21C48" w:rsidP="00D21C48">
            <w:pPr>
              <w:jc w:val="both"/>
              <w:rPr>
                <w:sz w:val="16"/>
                <w:szCs w:val="16"/>
              </w:rPr>
            </w:pPr>
            <w:r>
              <w:rPr>
                <w:sz w:val="16"/>
                <w:szCs w:val="16"/>
              </w:rPr>
              <w:t xml:space="preserve">2. seč: 1. 9. – 30. 9. </w:t>
            </w:r>
          </w:p>
          <w:p w14:paraId="15F33711" w14:textId="0A89DF28" w:rsidR="00D21C48" w:rsidRDefault="00D21C48" w:rsidP="00026937">
            <w:pPr>
              <w:jc w:val="both"/>
              <w:rPr>
                <w:sz w:val="16"/>
                <w:szCs w:val="16"/>
              </w:rPr>
            </w:pPr>
          </w:p>
        </w:tc>
        <w:tc>
          <w:tcPr>
            <w:tcW w:w="1418" w:type="dxa"/>
            <w:tcBorders>
              <w:right w:val="single" w:sz="18" w:space="0" w:color="000000"/>
            </w:tcBorders>
          </w:tcPr>
          <w:p w14:paraId="2E9446DE" w14:textId="77777777" w:rsidR="00E10520" w:rsidRDefault="00E10520" w:rsidP="00E10520">
            <w:pPr>
              <w:jc w:val="both"/>
              <w:rPr>
                <w:sz w:val="16"/>
                <w:szCs w:val="16"/>
              </w:rPr>
            </w:pPr>
            <w:r>
              <w:rPr>
                <w:sz w:val="16"/>
                <w:szCs w:val="16"/>
              </w:rPr>
              <w:t>2× za rok</w:t>
            </w:r>
          </w:p>
        </w:tc>
      </w:tr>
      <w:tr w:rsidR="00E10520" w14:paraId="75B251B5" w14:textId="77777777" w:rsidTr="00EC678A">
        <w:tc>
          <w:tcPr>
            <w:tcW w:w="992" w:type="dxa"/>
            <w:vMerge/>
            <w:tcBorders>
              <w:left w:val="single" w:sz="18" w:space="0" w:color="000000"/>
            </w:tcBorders>
          </w:tcPr>
          <w:p w14:paraId="13F2512D" w14:textId="77777777" w:rsidR="00E10520" w:rsidRDefault="00E10520" w:rsidP="00E10520">
            <w:pPr>
              <w:widowControl w:val="0"/>
              <w:pBdr>
                <w:top w:val="nil"/>
                <w:left w:val="nil"/>
                <w:bottom w:val="nil"/>
                <w:right w:val="nil"/>
                <w:between w:val="nil"/>
              </w:pBdr>
              <w:spacing w:line="276" w:lineRule="auto"/>
              <w:rPr>
                <w:sz w:val="16"/>
                <w:szCs w:val="16"/>
              </w:rPr>
            </w:pPr>
          </w:p>
        </w:tc>
        <w:tc>
          <w:tcPr>
            <w:tcW w:w="850" w:type="dxa"/>
            <w:vMerge/>
          </w:tcPr>
          <w:p w14:paraId="5220E9E9" w14:textId="77777777" w:rsidR="00E10520" w:rsidRDefault="00E10520" w:rsidP="00E10520">
            <w:pPr>
              <w:widowControl w:val="0"/>
              <w:pBdr>
                <w:top w:val="nil"/>
                <w:left w:val="nil"/>
                <w:bottom w:val="nil"/>
                <w:right w:val="nil"/>
                <w:between w:val="nil"/>
              </w:pBdr>
              <w:spacing w:line="276" w:lineRule="auto"/>
              <w:rPr>
                <w:sz w:val="16"/>
                <w:szCs w:val="16"/>
              </w:rPr>
            </w:pPr>
          </w:p>
        </w:tc>
        <w:tc>
          <w:tcPr>
            <w:tcW w:w="4253" w:type="dxa"/>
            <w:vMerge/>
          </w:tcPr>
          <w:p w14:paraId="53BA832F" w14:textId="77777777" w:rsidR="00E10520" w:rsidRDefault="00E10520" w:rsidP="00E10520">
            <w:pPr>
              <w:widowControl w:val="0"/>
              <w:pBdr>
                <w:top w:val="nil"/>
                <w:left w:val="nil"/>
                <w:bottom w:val="nil"/>
                <w:right w:val="nil"/>
                <w:between w:val="nil"/>
              </w:pBdr>
              <w:spacing w:line="276" w:lineRule="auto"/>
              <w:rPr>
                <w:sz w:val="16"/>
                <w:szCs w:val="16"/>
              </w:rPr>
            </w:pPr>
          </w:p>
        </w:tc>
        <w:tc>
          <w:tcPr>
            <w:tcW w:w="3827" w:type="dxa"/>
          </w:tcPr>
          <w:p w14:paraId="35477F5C" w14:textId="3A904475" w:rsidR="00E10520" w:rsidRDefault="00E10520" w:rsidP="00E10520">
            <w:pPr>
              <w:rPr>
                <w:sz w:val="16"/>
                <w:szCs w:val="16"/>
              </w:rPr>
            </w:pPr>
            <w:r>
              <w:rPr>
                <w:sz w:val="16"/>
                <w:szCs w:val="16"/>
              </w:rPr>
              <w:t>Výřez dřevin – jednotlivý výběr či výchov</w:t>
            </w:r>
            <w:r w:rsidR="00A47327">
              <w:rPr>
                <w:sz w:val="16"/>
                <w:szCs w:val="16"/>
              </w:rPr>
              <w:t>n</w:t>
            </w:r>
            <w:r>
              <w:rPr>
                <w:sz w:val="16"/>
                <w:szCs w:val="16"/>
              </w:rPr>
              <w:t>ý řez vysazených dřevin</w:t>
            </w:r>
          </w:p>
        </w:tc>
        <w:tc>
          <w:tcPr>
            <w:tcW w:w="1276" w:type="dxa"/>
          </w:tcPr>
          <w:p w14:paraId="12EDCBBC" w14:textId="77777777" w:rsidR="00E10520" w:rsidRDefault="00E10520" w:rsidP="00E10520">
            <w:pPr>
              <w:rPr>
                <w:sz w:val="16"/>
                <w:szCs w:val="16"/>
              </w:rPr>
            </w:pPr>
            <w:r>
              <w:rPr>
                <w:sz w:val="16"/>
                <w:szCs w:val="16"/>
              </w:rPr>
              <w:t>3</w:t>
            </w:r>
          </w:p>
        </w:tc>
        <w:tc>
          <w:tcPr>
            <w:tcW w:w="1417" w:type="dxa"/>
          </w:tcPr>
          <w:p w14:paraId="47ADA092" w14:textId="77777777" w:rsidR="00E10520" w:rsidRDefault="00E10520" w:rsidP="00E10520">
            <w:pPr>
              <w:jc w:val="both"/>
              <w:rPr>
                <w:sz w:val="16"/>
                <w:szCs w:val="16"/>
              </w:rPr>
            </w:pPr>
            <w:r>
              <w:rPr>
                <w:sz w:val="16"/>
                <w:szCs w:val="16"/>
              </w:rPr>
              <w:t>15. 10. – 15. 3.</w:t>
            </w:r>
          </w:p>
        </w:tc>
        <w:tc>
          <w:tcPr>
            <w:tcW w:w="1418" w:type="dxa"/>
            <w:tcBorders>
              <w:right w:val="single" w:sz="18" w:space="0" w:color="000000"/>
            </w:tcBorders>
          </w:tcPr>
          <w:p w14:paraId="6AF5E07F" w14:textId="77777777" w:rsidR="00E10520" w:rsidRDefault="00E10520" w:rsidP="00E10520">
            <w:pPr>
              <w:jc w:val="both"/>
              <w:rPr>
                <w:sz w:val="16"/>
                <w:szCs w:val="16"/>
              </w:rPr>
            </w:pPr>
            <w:r>
              <w:rPr>
                <w:sz w:val="16"/>
                <w:szCs w:val="16"/>
              </w:rPr>
              <w:t>jednorázově</w:t>
            </w:r>
          </w:p>
        </w:tc>
      </w:tr>
      <w:tr w:rsidR="00E10520" w14:paraId="2EB65CE1" w14:textId="77777777" w:rsidTr="00EC678A">
        <w:tc>
          <w:tcPr>
            <w:tcW w:w="992" w:type="dxa"/>
            <w:vMerge/>
            <w:tcBorders>
              <w:left w:val="single" w:sz="18" w:space="0" w:color="000000"/>
            </w:tcBorders>
          </w:tcPr>
          <w:p w14:paraId="54F58A68" w14:textId="77777777" w:rsidR="00E10520" w:rsidRDefault="00E10520" w:rsidP="00E10520">
            <w:pPr>
              <w:widowControl w:val="0"/>
              <w:pBdr>
                <w:top w:val="nil"/>
                <w:left w:val="nil"/>
                <w:bottom w:val="nil"/>
                <w:right w:val="nil"/>
                <w:between w:val="nil"/>
              </w:pBdr>
              <w:spacing w:line="276" w:lineRule="auto"/>
              <w:rPr>
                <w:sz w:val="16"/>
                <w:szCs w:val="16"/>
              </w:rPr>
            </w:pPr>
          </w:p>
        </w:tc>
        <w:tc>
          <w:tcPr>
            <w:tcW w:w="850" w:type="dxa"/>
            <w:vMerge/>
          </w:tcPr>
          <w:p w14:paraId="6ACBA925" w14:textId="77777777" w:rsidR="00E10520" w:rsidRDefault="00E10520" w:rsidP="00E10520">
            <w:pPr>
              <w:widowControl w:val="0"/>
              <w:pBdr>
                <w:top w:val="nil"/>
                <w:left w:val="nil"/>
                <w:bottom w:val="nil"/>
                <w:right w:val="nil"/>
                <w:between w:val="nil"/>
              </w:pBdr>
              <w:spacing w:line="276" w:lineRule="auto"/>
              <w:rPr>
                <w:sz w:val="16"/>
                <w:szCs w:val="16"/>
              </w:rPr>
            </w:pPr>
          </w:p>
        </w:tc>
        <w:tc>
          <w:tcPr>
            <w:tcW w:w="4253" w:type="dxa"/>
            <w:vMerge/>
          </w:tcPr>
          <w:p w14:paraId="2224E9D4" w14:textId="77777777" w:rsidR="00E10520" w:rsidRDefault="00E10520" w:rsidP="00E10520">
            <w:pPr>
              <w:widowControl w:val="0"/>
              <w:pBdr>
                <w:top w:val="nil"/>
                <w:left w:val="nil"/>
                <w:bottom w:val="nil"/>
                <w:right w:val="nil"/>
                <w:between w:val="nil"/>
              </w:pBdr>
              <w:spacing w:line="276" w:lineRule="auto"/>
              <w:rPr>
                <w:sz w:val="16"/>
                <w:szCs w:val="16"/>
              </w:rPr>
            </w:pPr>
          </w:p>
        </w:tc>
        <w:tc>
          <w:tcPr>
            <w:tcW w:w="3827" w:type="dxa"/>
          </w:tcPr>
          <w:p w14:paraId="7D2B2761" w14:textId="77777777" w:rsidR="00E10520" w:rsidRDefault="00E10520" w:rsidP="00E10520">
            <w:pPr>
              <w:jc w:val="both"/>
              <w:rPr>
                <w:sz w:val="16"/>
                <w:szCs w:val="16"/>
              </w:rPr>
            </w:pPr>
            <w:r>
              <w:rPr>
                <w:sz w:val="16"/>
                <w:szCs w:val="16"/>
              </w:rPr>
              <w:t>Likvidace (chemická, mechanická) nepůvodních druhů rostlin (injektáž či postřik herbicidu, výřez dřevin, kosení nepůvodních druhů či výmladků, vytrhávání)</w:t>
            </w:r>
          </w:p>
        </w:tc>
        <w:tc>
          <w:tcPr>
            <w:tcW w:w="1276" w:type="dxa"/>
          </w:tcPr>
          <w:p w14:paraId="7B92AB5F" w14:textId="77777777" w:rsidR="00E10520" w:rsidRDefault="00E10520" w:rsidP="00E10520">
            <w:pPr>
              <w:jc w:val="both"/>
              <w:rPr>
                <w:sz w:val="16"/>
                <w:szCs w:val="16"/>
              </w:rPr>
            </w:pPr>
            <w:r>
              <w:rPr>
                <w:sz w:val="16"/>
                <w:szCs w:val="16"/>
              </w:rPr>
              <w:t>2</w:t>
            </w:r>
          </w:p>
        </w:tc>
        <w:tc>
          <w:tcPr>
            <w:tcW w:w="1417" w:type="dxa"/>
          </w:tcPr>
          <w:p w14:paraId="44C55485" w14:textId="77777777" w:rsidR="00E10520" w:rsidRDefault="00E10520" w:rsidP="00E10520">
            <w:pPr>
              <w:jc w:val="both"/>
              <w:rPr>
                <w:sz w:val="16"/>
                <w:szCs w:val="16"/>
              </w:rPr>
            </w:pPr>
            <w:r>
              <w:rPr>
                <w:sz w:val="16"/>
                <w:szCs w:val="16"/>
              </w:rPr>
              <w:t>květen – říjen (kosení nepůvodních druhů, postřik herbicidem, vytrhávání)</w:t>
            </w:r>
          </w:p>
          <w:p w14:paraId="614859A4" w14:textId="77777777" w:rsidR="00E10520" w:rsidRDefault="00E10520" w:rsidP="00E10520">
            <w:pPr>
              <w:jc w:val="both"/>
              <w:rPr>
                <w:sz w:val="16"/>
                <w:szCs w:val="16"/>
              </w:rPr>
            </w:pPr>
            <w:r>
              <w:rPr>
                <w:sz w:val="16"/>
                <w:szCs w:val="16"/>
              </w:rPr>
              <w:t xml:space="preserve">srpen – říjen </w:t>
            </w:r>
          </w:p>
          <w:p w14:paraId="2FA3D4ED" w14:textId="77777777" w:rsidR="00E10520" w:rsidRDefault="00E10520" w:rsidP="00E10520">
            <w:pPr>
              <w:jc w:val="both"/>
              <w:rPr>
                <w:sz w:val="16"/>
                <w:szCs w:val="16"/>
              </w:rPr>
            </w:pPr>
            <w:r>
              <w:rPr>
                <w:sz w:val="16"/>
                <w:szCs w:val="16"/>
              </w:rPr>
              <w:t>(výřez dřevin a použití herbicidu, injektáž dřevin)</w:t>
            </w:r>
          </w:p>
        </w:tc>
        <w:tc>
          <w:tcPr>
            <w:tcW w:w="1418" w:type="dxa"/>
            <w:tcBorders>
              <w:right w:val="single" w:sz="18" w:space="0" w:color="000000"/>
            </w:tcBorders>
          </w:tcPr>
          <w:p w14:paraId="3B2C549A" w14:textId="6ECB580A" w:rsidR="00E10520" w:rsidRDefault="00B90A72" w:rsidP="00E10520">
            <w:pPr>
              <w:jc w:val="both"/>
              <w:rPr>
                <w:sz w:val="16"/>
                <w:szCs w:val="16"/>
              </w:rPr>
            </w:pPr>
            <w:r>
              <w:rPr>
                <w:sz w:val="16"/>
                <w:szCs w:val="16"/>
              </w:rPr>
              <w:t>2–3 (4)×/10 let</w:t>
            </w:r>
          </w:p>
        </w:tc>
      </w:tr>
      <w:tr w:rsidR="007F0BD3" w14:paraId="3C56FD29" w14:textId="77777777" w:rsidTr="00EC678A">
        <w:tc>
          <w:tcPr>
            <w:tcW w:w="992" w:type="dxa"/>
            <w:vMerge w:val="restart"/>
            <w:tcBorders>
              <w:left w:val="single" w:sz="18" w:space="0" w:color="000000"/>
            </w:tcBorders>
          </w:tcPr>
          <w:p w14:paraId="251601C6" w14:textId="77777777" w:rsidR="007F0BD3" w:rsidRDefault="007F0BD3" w:rsidP="00E10520">
            <w:pPr>
              <w:jc w:val="both"/>
              <w:rPr>
                <w:sz w:val="16"/>
                <w:szCs w:val="16"/>
              </w:rPr>
            </w:pPr>
            <w:r>
              <w:rPr>
                <w:sz w:val="16"/>
                <w:szCs w:val="16"/>
              </w:rPr>
              <w:t>10; 11</w:t>
            </w:r>
          </w:p>
        </w:tc>
        <w:tc>
          <w:tcPr>
            <w:tcW w:w="850" w:type="dxa"/>
            <w:vMerge w:val="restart"/>
          </w:tcPr>
          <w:p w14:paraId="584EE132" w14:textId="77777777" w:rsidR="007F0BD3" w:rsidRDefault="007F0BD3" w:rsidP="00E10520">
            <w:pPr>
              <w:jc w:val="both"/>
              <w:rPr>
                <w:sz w:val="16"/>
                <w:szCs w:val="16"/>
              </w:rPr>
            </w:pPr>
            <w:r>
              <w:rPr>
                <w:sz w:val="16"/>
                <w:szCs w:val="16"/>
              </w:rPr>
              <w:t>3,6</w:t>
            </w:r>
          </w:p>
        </w:tc>
        <w:tc>
          <w:tcPr>
            <w:tcW w:w="4253" w:type="dxa"/>
            <w:vMerge w:val="restart"/>
          </w:tcPr>
          <w:p w14:paraId="652213F4" w14:textId="77777777" w:rsidR="007F0BD3" w:rsidRDefault="007F0BD3" w:rsidP="00E10520">
            <w:pPr>
              <w:jc w:val="both"/>
              <w:rPr>
                <w:sz w:val="16"/>
                <w:szCs w:val="16"/>
              </w:rPr>
            </w:pPr>
            <w:r>
              <w:rPr>
                <w:sz w:val="16"/>
                <w:szCs w:val="16"/>
              </w:rPr>
              <w:t>Mokřady</w:t>
            </w:r>
          </w:p>
          <w:p w14:paraId="67645AD8" w14:textId="52905F4F" w:rsidR="007F0BD3" w:rsidRDefault="007F0BD3" w:rsidP="00E10520">
            <w:pPr>
              <w:jc w:val="both"/>
              <w:rPr>
                <w:sz w:val="16"/>
                <w:szCs w:val="16"/>
              </w:rPr>
            </w:pPr>
            <w:r>
              <w:rPr>
                <w:sz w:val="16"/>
                <w:szCs w:val="16"/>
              </w:rPr>
              <w:t>Dvě větší tůně s ostrovy vybudované v rámci velkých revitalizačních akcí v letech 1996-1997 a 2001-2002 na místech bývalých odkališť a deponií po těžbě štěrkopísku. Tůně jsou z 95 % zarostlé rákosem obecným (</w:t>
            </w:r>
            <w:r>
              <w:rPr>
                <w:i/>
                <w:sz w:val="16"/>
                <w:szCs w:val="16"/>
              </w:rPr>
              <w:t>Phragmites australis</w:t>
            </w:r>
            <w:r>
              <w:rPr>
                <w:sz w:val="16"/>
                <w:szCs w:val="16"/>
              </w:rPr>
              <w:t>), po obvodu tůní rostou rozvolněné (severní tůň) až hustě zapojené (jižní tůň) porosty dřevin – hl. s břízou bělokorou (</w:t>
            </w:r>
            <w:r>
              <w:rPr>
                <w:i/>
                <w:sz w:val="16"/>
                <w:szCs w:val="16"/>
              </w:rPr>
              <w:t>Betula pendula</w:t>
            </w:r>
            <w:r>
              <w:rPr>
                <w:sz w:val="16"/>
                <w:szCs w:val="16"/>
              </w:rPr>
              <w:t>), vrbou nachovou (</w:t>
            </w:r>
            <w:r>
              <w:rPr>
                <w:i/>
                <w:sz w:val="16"/>
                <w:szCs w:val="16"/>
              </w:rPr>
              <w:t>Salix puruprea</w:t>
            </w:r>
            <w:r>
              <w:rPr>
                <w:sz w:val="16"/>
                <w:szCs w:val="16"/>
              </w:rPr>
              <w:t>), v. bílou (</w:t>
            </w:r>
            <w:r>
              <w:rPr>
                <w:i/>
                <w:sz w:val="16"/>
                <w:szCs w:val="16"/>
              </w:rPr>
              <w:t>S. alba</w:t>
            </w:r>
            <w:r>
              <w:rPr>
                <w:sz w:val="16"/>
                <w:szCs w:val="16"/>
              </w:rPr>
              <w:t>), v. šedavou (</w:t>
            </w:r>
            <w:r w:rsidR="00A25AD9">
              <w:rPr>
                <w:i/>
                <w:sz w:val="16"/>
                <w:szCs w:val="16"/>
              </w:rPr>
              <w:t>S. </w:t>
            </w:r>
            <w:r>
              <w:rPr>
                <w:i/>
                <w:sz w:val="16"/>
                <w:szCs w:val="16"/>
              </w:rPr>
              <w:t>cinerea</w:t>
            </w:r>
            <w:r>
              <w:rPr>
                <w:sz w:val="16"/>
                <w:szCs w:val="16"/>
              </w:rPr>
              <w:t>), v. trojmužnou (</w:t>
            </w:r>
            <w:r>
              <w:rPr>
                <w:i/>
                <w:sz w:val="16"/>
                <w:szCs w:val="16"/>
              </w:rPr>
              <w:t>S. triandra</w:t>
            </w:r>
            <w:r>
              <w:rPr>
                <w:sz w:val="16"/>
                <w:szCs w:val="16"/>
              </w:rPr>
              <w:t>), v bílou × v. křehkou (</w:t>
            </w:r>
            <w:r w:rsidR="00A25AD9">
              <w:rPr>
                <w:i/>
                <w:sz w:val="16"/>
                <w:szCs w:val="16"/>
              </w:rPr>
              <w:t>S. </w:t>
            </w:r>
            <w:r>
              <w:rPr>
                <w:i/>
                <w:sz w:val="16"/>
                <w:szCs w:val="16"/>
              </w:rPr>
              <w:t>×rubens</w:t>
            </w:r>
            <w:r>
              <w:rPr>
                <w:sz w:val="16"/>
                <w:szCs w:val="16"/>
              </w:rPr>
              <w:t>) či myrobalánem (</w:t>
            </w:r>
            <w:r>
              <w:rPr>
                <w:i/>
                <w:sz w:val="16"/>
                <w:szCs w:val="16"/>
              </w:rPr>
              <w:t>Prunus cerasifera</w:t>
            </w:r>
            <w:r>
              <w:rPr>
                <w:sz w:val="16"/>
                <w:szCs w:val="16"/>
              </w:rPr>
              <w:t>). Na rozhraní louky a křovin je místy hojný zlatobýl kanadský (</w:t>
            </w:r>
            <w:r>
              <w:rPr>
                <w:i/>
                <w:sz w:val="16"/>
                <w:szCs w:val="16"/>
              </w:rPr>
              <w:t>Solidago canadensis</w:t>
            </w:r>
            <w:r>
              <w:rPr>
                <w:sz w:val="16"/>
                <w:szCs w:val="16"/>
              </w:rPr>
              <w:t>). V tůních roste okřehek trojbrázdý (</w:t>
            </w:r>
            <w:r>
              <w:rPr>
                <w:i/>
                <w:sz w:val="16"/>
                <w:szCs w:val="16"/>
              </w:rPr>
              <w:t>Lemna trisulca</w:t>
            </w:r>
            <w:r>
              <w:rPr>
                <w:sz w:val="16"/>
                <w:szCs w:val="16"/>
              </w:rPr>
              <w:t>), velmi vzácně bublinatka jižní (</w:t>
            </w:r>
            <w:r>
              <w:rPr>
                <w:i/>
                <w:sz w:val="16"/>
                <w:szCs w:val="16"/>
              </w:rPr>
              <w:t>Utricularia australis</w:t>
            </w:r>
            <w:r>
              <w:rPr>
                <w:sz w:val="16"/>
                <w:szCs w:val="16"/>
              </w:rPr>
              <w:t>), pomněnka trsnatá (</w:t>
            </w:r>
            <w:r>
              <w:rPr>
                <w:i/>
                <w:sz w:val="16"/>
                <w:szCs w:val="16"/>
              </w:rPr>
              <w:t>Myosotis caespitosa</w:t>
            </w:r>
            <w:r>
              <w:rPr>
                <w:sz w:val="16"/>
                <w:szCs w:val="16"/>
              </w:rPr>
              <w:t>), v severní tůni byl zaznamenán i</w:t>
            </w:r>
            <w:r w:rsidR="00A25AD9">
              <w:rPr>
                <w:sz w:val="16"/>
                <w:szCs w:val="16"/>
              </w:rPr>
              <w:t> </w:t>
            </w:r>
            <w:r>
              <w:rPr>
                <w:sz w:val="16"/>
                <w:szCs w:val="16"/>
              </w:rPr>
              <w:t>lakušník okrouhlý (</w:t>
            </w:r>
            <w:r>
              <w:rPr>
                <w:i/>
                <w:sz w:val="16"/>
                <w:szCs w:val="16"/>
              </w:rPr>
              <w:t>Batrachium circinatum</w:t>
            </w:r>
            <w:r>
              <w:rPr>
                <w:sz w:val="16"/>
                <w:szCs w:val="16"/>
              </w:rPr>
              <w:t>), rdest vláskovitý (</w:t>
            </w:r>
            <w:r>
              <w:rPr>
                <w:i/>
                <w:sz w:val="16"/>
                <w:szCs w:val="16"/>
              </w:rPr>
              <w:t>Potamogeton trichoides</w:t>
            </w:r>
            <w:r>
              <w:rPr>
                <w:sz w:val="16"/>
                <w:szCs w:val="16"/>
              </w:rPr>
              <w:t>) a r. uzlinatý (</w:t>
            </w:r>
            <w:r>
              <w:rPr>
                <w:i/>
                <w:sz w:val="16"/>
                <w:szCs w:val="16"/>
              </w:rPr>
              <w:t>P. nodosus</w:t>
            </w:r>
            <w:r>
              <w:rPr>
                <w:sz w:val="16"/>
                <w:szCs w:val="16"/>
              </w:rPr>
              <w:t>), v litorálu ostřice pašáchor (</w:t>
            </w:r>
            <w:r>
              <w:rPr>
                <w:i/>
                <w:sz w:val="16"/>
                <w:szCs w:val="16"/>
              </w:rPr>
              <w:t>Carex pseudocyperus</w:t>
            </w:r>
            <w:r>
              <w:rPr>
                <w:sz w:val="16"/>
                <w:szCs w:val="16"/>
              </w:rPr>
              <w:t>) a řečanka přímořská (</w:t>
            </w:r>
            <w:r>
              <w:rPr>
                <w:i/>
                <w:sz w:val="16"/>
                <w:szCs w:val="16"/>
              </w:rPr>
              <w:t>Najas marina</w:t>
            </w:r>
            <w:r>
              <w:rPr>
                <w:sz w:val="16"/>
                <w:szCs w:val="16"/>
              </w:rPr>
              <w:t>), která nebyla v roce 2020 již ověřena. Biotop bobra evropského (</w:t>
            </w:r>
            <w:r>
              <w:rPr>
                <w:i/>
                <w:sz w:val="16"/>
                <w:szCs w:val="16"/>
              </w:rPr>
              <w:t>Castor fiber</w:t>
            </w:r>
            <w:r>
              <w:rPr>
                <w:sz w:val="16"/>
                <w:szCs w:val="16"/>
              </w:rPr>
              <w:t>).</w:t>
            </w:r>
          </w:p>
          <w:p w14:paraId="0FFDFD31" w14:textId="77777777" w:rsidR="007F0BD3" w:rsidRDefault="007F0BD3" w:rsidP="00E10520">
            <w:pPr>
              <w:jc w:val="both"/>
              <w:rPr>
                <w:sz w:val="16"/>
                <w:szCs w:val="16"/>
              </w:rPr>
            </w:pPr>
            <w:r>
              <w:rPr>
                <w:sz w:val="16"/>
                <w:szCs w:val="16"/>
              </w:rPr>
              <w:t>Cíl péče: tůně s diferencovaným dnem s výskytem makrofytní vegetace a s porosty rákosin do max. 60 % a s rozvolněnými porosty dřevin po obvodu a na ostrovech.</w:t>
            </w:r>
          </w:p>
        </w:tc>
        <w:tc>
          <w:tcPr>
            <w:tcW w:w="3827" w:type="dxa"/>
          </w:tcPr>
          <w:p w14:paraId="1DE709C9" w14:textId="77777777" w:rsidR="007F0BD3" w:rsidRDefault="007F0BD3" w:rsidP="00E10520">
            <w:pPr>
              <w:rPr>
                <w:sz w:val="16"/>
                <w:szCs w:val="16"/>
              </w:rPr>
            </w:pPr>
            <w:r>
              <w:rPr>
                <w:sz w:val="16"/>
                <w:szCs w:val="16"/>
              </w:rPr>
              <w:t>Sečení rákosiny (ruční nástroje).</w:t>
            </w:r>
          </w:p>
          <w:p w14:paraId="4DC01CA4" w14:textId="77777777" w:rsidR="007F0BD3" w:rsidRDefault="007F0BD3" w:rsidP="00E10520">
            <w:pPr>
              <w:rPr>
                <w:sz w:val="16"/>
                <w:szCs w:val="16"/>
              </w:rPr>
            </w:pPr>
            <w:r>
              <w:rPr>
                <w:sz w:val="16"/>
                <w:szCs w:val="16"/>
              </w:rPr>
              <w:t xml:space="preserve">Úklid pokosené hmoty.  </w:t>
            </w:r>
          </w:p>
          <w:p w14:paraId="436F1459" w14:textId="022DE0DF" w:rsidR="007F0BD3" w:rsidRDefault="007F0BD3" w:rsidP="006256EB">
            <w:pPr>
              <w:rPr>
                <w:sz w:val="16"/>
                <w:szCs w:val="16"/>
              </w:rPr>
            </w:pPr>
            <w:r>
              <w:rPr>
                <w:sz w:val="16"/>
                <w:szCs w:val="16"/>
              </w:rPr>
              <w:t>Realizace za podmínek, které vyloučí rušení hnízdících ptáků.</w:t>
            </w:r>
          </w:p>
        </w:tc>
        <w:tc>
          <w:tcPr>
            <w:tcW w:w="1276" w:type="dxa"/>
          </w:tcPr>
          <w:p w14:paraId="176C7A3E" w14:textId="77777777" w:rsidR="007F0BD3" w:rsidRDefault="007F0BD3" w:rsidP="00E10520">
            <w:pPr>
              <w:rPr>
                <w:sz w:val="16"/>
                <w:szCs w:val="16"/>
              </w:rPr>
            </w:pPr>
            <w:r>
              <w:rPr>
                <w:sz w:val="16"/>
                <w:szCs w:val="16"/>
              </w:rPr>
              <w:t>2</w:t>
            </w:r>
          </w:p>
        </w:tc>
        <w:tc>
          <w:tcPr>
            <w:tcW w:w="1417" w:type="dxa"/>
          </w:tcPr>
          <w:p w14:paraId="379A632F" w14:textId="761B3C7B" w:rsidR="007F0BD3" w:rsidRDefault="007F0BD3" w:rsidP="00E10520">
            <w:pPr>
              <w:widowControl w:val="0"/>
              <w:pBdr>
                <w:top w:val="nil"/>
                <w:left w:val="nil"/>
                <w:bottom w:val="nil"/>
                <w:right w:val="nil"/>
                <w:between w:val="nil"/>
              </w:pBdr>
              <w:jc w:val="both"/>
              <w:rPr>
                <w:color w:val="000000"/>
                <w:sz w:val="16"/>
                <w:szCs w:val="16"/>
              </w:rPr>
            </w:pPr>
            <w:r>
              <w:rPr>
                <w:color w:val="000000"/>
                <w:sz w:val="16"/>
                <w:szCs w:val="16"/>
              </w:rPr>
              <w:t>15. 5. – 15.6.</w:t>
            </w:r>
          </w:p>
          <w:p w14:paraId="38DBC091" w14:textId="77777777" w:rsidR="007F0BD3" w:rsidRDefault="007F0BD3" w:rsidP="00E10520">
            <w:pPr>
              <w:rPr>
                <w:sz w:val="16"/>
                <w:szCs w:val="16"/>
              </w:rPr>
            </w:pPr>
            <w:proofErr w:type="gramStart"/>
            <w:r>
              <w:rPr>
                <w:sz w:val="16"/>
                <w:szCs w:val="16"/>
              </w:rPr>
              <w:t>15.7</w:t>
            </w:r>
            <w:proofErr w:type="gramEnd"/>
            <w:r>
              <w:rPr>
                <w:sz w:val="16"/>
                <w:szCs w:val="16"/>
              </w:rPr>
              <w:t>. – 30.9</w:t>
            </w:r>
          </w:p>
          <w:p w14:paraId="617740E2" w14:textId="77777777" w:rsidR="007F0BD3" w:rsidRDefault="007F0BD3" w:rsidP="00E10520">
            <w:pPr>
              <w:rPr>
                <w:sz w:val="16"/>
                <w:szCs w:val="16"/>
              </w:rPr>
            </w:pPr>
            <w:r>
              <w:rPr>
                <w:sz w:val="16"/>
                <w:szCs w:val="16"/>
              </w:rPr>
              <w:t>1. 11. – 31. 1.</w:t>
            </w:r>
          </w:p>
        </w:tc>
        <w:tc>
          <w:tcPr>
            <w:tcW w:w="1418" w:type="dxa"/>
            <w:tcBorders>
              <w:right w:val="single" w:sz="18" w:space="0" w:color="000000"/>
            </w:tcBorders>
          </w:tcPr>
          <w:p w14:paraId="3700FF82" w14:textId="77777777" w:rsidR="007F0BD3" w:rsidRDefault="007F0BD3" w:rsidP="00E10520">
            <w:pPr>
              <w:rPr>
                <w:sz w:val="16"/>
                <w:szCs w:val="16"/>
              </w:rPr>
            </w:pPr>
            <w:r>
              <w:rPr>
                <w:sz w:val="16"/>
                <w:szCs w:val="16"/>
              </w:rPr>
              <w:t>1–2× 3–5 let</w:t>
            </w:r>
          </w:p>
        </w:tc>
      </w:tr>
      <w:tr w:rsidR="007F0BD3" w14:paraId="50076C46" w14:textId="77777777" w:rsidTr="00EC678A">
        <w:tc>
          <w:tcPr>
            <w:tcW w:w="992" w:type="dxa"/>
            <w:vMerge/>
            <w:tcBorders>
              <w:left w:val="single" w:sz="18" w:space="0" w:color="000000"/>
            </w:tcBorders>
          </w:tcPr>
          <w:p w14:paraId="703AED0D" w14:textId="77777777" w:rsidR="007F0BD3" w:rsidRDefault="007F0BD3" w:rsidP="00E10520">
            <w:pPr>
              <w:widowControl w:val="0"/>
              <w:pBdr>
                <w:top w:val="nil"/>
                <w:left w:val="nil"/>
                <w:bottom w:val="nil"/>
                <w:right w:val="nil"/>
                <w:between w:val="nil"/>
              </w:pBdr>
              <w:spacing w:line="276" w:lineRule="auto"/>
              <w:rPr>
                <w:sz w:val="16"/>
                <w:szCs w:val="16"/>
              </w:rPr>
            </w:pPr>
          </w:p>
        </w:tc>
        <w:tc>
          <w:tcPr>
            <w:tcW w:w="850" w:type="dxa"/>
            <w:vMerge/>
          </w:tcPr>
          <w:p w14:paraId="1FA4FFCA" w14:textId="77777777" w:rsidR="007F0BD3" w:rsidRDefault="007F0BD3" w:rsidP="00E10520">
            <w:pPr>
              <w:widowControl w:val="0"/>
              <w:pBdr>
                <w:top w:val="nil"/>
                <w:left w:val="nil"/>
                <w:bottom w:val="nil"/>
                <w:right w:val="nil"/>
                <w:between w:val="nil"/>
              </w:pBdr>
              <w:spacing w:line="276" w:lineRule="auto"/>
              <w:rPr>
                <w:sz w:val="16"/>
                <w:szCs w:val="16"/>
              </w:rPr>
            </w:pPr>
          </w:p>
        </w:tc>
        <w:tc>
          <w:tcPr>
            <w:tcW w:w="4253" w:type="dxa"/>
            <w:vMerge/>
          </w:tcPr>
          <w:p w14:paraId="17F5A9CC" w14:textId="77777777" w:rsidR="007F0BD3" w:rsidRDefault="007F0BD3" w:rsidP="00E10520">
            <w:pPr>
              <w:widowControl w:val="0"/>
              <w:pBdr>
                <w:top w:val="nil"/>
                <w:left w:val="nil"/>
                <w:bottom w:val="nil"/>
                <w:right w:val="nil"/>
                <w:between w:val="nil"/>
              </w:pBdr>
              <w:spacing w:line="276" w:lineRule="auto"/>
              <w:rPr>
                <w:sz w:val="16"/>
                <w:szCs w:val="16"/>
              </w:rPr>
            </w:pPr>
          </w:p>
        </w:tc>
        <w:tc>
          <w:tcPr>
            <w:tcW w:w="3827" w:type="dxa"/>
          </w:tcPr>
          <w:p w14:paraId="467FC08A" w14:textId="77777777" w:rsidR="007F0BD3" w:rsidRDefault="007F0BD3" w:rsidP="00E10520">
            <w:pPr>
              <w:jc w:val="both"/>
              <w:rPr>
                <w:sz w:val="16"/>
                <w:szCs w:val="16"/>
              </w:rPr>
            </w:pPr>
            <w:r>
              <w:rPr>
                <w:sz w:val="16"/>
                <w:szCs w:val="16"/>
              </w:rPr>
              <w:t>Vyřezání dřevin</w:t>
            </w:r>
          </w:p>
        </w:tc>
        <w:tc>
          <w:tcPr>
            <w:tcW w:w="1276" w:type="dxa"/>
          </w:tcPr>
          <w:p w14:paraId="2E0A4846" w14:textId="77777777" w:rsidR="007F0BD3" w:rsidRDefault="007F0BD3" w:rsidP="00E10520">
            <w:pPr>
              <w:jc w:val="both"/>
              <w:rPr>
                <w:sz w:val="16"/>
                <w:szCs w:val="16"/>
              </w:rPr>
            </w:pPr>
            <w:r>
              <w:rPr>
                <w:sz w:val="16"/>
                <w:szCs w:val="16"/>
              </w:rPr>
              <w:t>2</w:t>
            </w:r>
          </w:p>
        </w:tc>
        <w:tc>
          <w:tcPr>
            <w:tcW w:w="1417" w:type="dxa"/>
          </w:tcPr>
          <w:p w14:paraId="5B836C9C" w14:textId="77777777" w:rsidR="007F0BD3" w:rsidRDefault="007F0BD3" w:rsidP="00E10520">
            <w:pPr>
              <w:jc w:val="both"/>
              <w:rPr>
                <w:sz w:val="16"/>
                <w:szCs w:val="16"/>
              </w:rPr>
            </w:pPr>
            <w:r>
              <w:rPr>
                <w:sz w:val="16"/>
                <w:szCs w:val="16"/>
              </w:rPr>
              <w:t>15. 10. – 15. 3.</w:t>
            </w:r>
          </w:p>
        </w:tc>
        <w:tc>
          <w:tcPr>
            <w:tcW w:w="1418" w:type="dxa"/>
            <w:tcBorders>
              <w:right w:val="single" w:sz="18" w:space="0" w:color="000000"/>
            </w:tcBorders>
          </w:tcPr>
          <w:p w14:paraId="5BEA8BF0" w14:textId="77777777" w:rsidR="007F0BD3" w:rsidRDefault="007F0BD3" w:rsidP="00E10520">
            <w:pPr>
              <w:jc w:val="both"/>
              <w:rPr>
                <w:sz w:val="16"/>
                <w:szCs w:val="16"/>
              </w:rPr>
            </w:pPr>
            <w:r>
              <w:rPr>
                <w:sz w:val="16"/>
                <w:szCs w:val="16"/>
              </w:rPr>
              <w:t>jednorázově</w:t>
            </w:r>
          </w:p>
        </w:tc>
      </w:tr>
      <w:tr w:rsidR="007F0BD3" w14:paraId="605FD619" w14:textId="77777777" w:rsidTr="00EC678A">
        <w:tc>
          <w:tcPr>
            <w:tcW w:w="992" w:type="dxa"/>
            <w:vMerge/>
            <w:tcBorders>
              <w:left w:val="single" w:sz="18" w:space="0" w:color="000000"/>
            </w:tcBorders>
          </w:tcPr>
          <w:p w14:paraId="47D19D75" w14:textId="77777777" w:rsidR="007F0BD3" w:rsidRDefault="007F0BD3" w:rsidP="00E10520">
            <w:pPr>
              <w:widowControl w:val="0"/>
              <w:pBdr>
                <w:top w:val="nil"/>
                <w:left w:val="nil"/>
                <w:bottom w:val="nil"/>
                <w:right w:val="nil"/>
                <w:between w:val="nil"/>
              </w:pBdr>
              <w:spacing w:line="276" w:lineRule="auto"/>
              <w:rPr>
                <w:sz w:val="16"/>
                <w:szCs w:val="16"/>
              </w:rPr>
            </w:pPr>
          </w:p>
        </w:tc>
        <w:tc>
          <w:tcPr>
            <w:tcW w:w="850" w:type="dxa"/>
            <w:vMerge/>
          </w:tcPr>
          <w:p w14:paraId="4F927E26" w14:textId="77777777" w:rsidR="007F0BD3" w:rsidRDefault="007F0BD3" w:rsidP="00E10520">
            <w:pPr>
              <w:widowControl w:val="0"/>
              <w:pBdr>
                <w:top w:val="nil"/>
                <w:left w:val="nil"/>
                <w:bottom w:val="nil"/>
                <w:right w:val="nil"/>
                <w:between w:val="nil"/>
              </w:pBdr>
              <w:spacing w:line="276" w:lineRule="auto"/>
              <w:rPr>
                <w:sz w:val="16"/>
                <w:szCs w:val="16"/>
              </w:rPr>
            </w:pPr>
          </w:p>
        </w:tc>
        <w:tc>
          <w:tcPr>
            <w:tcW w:w="4253" w:type="dxa"/>
            <w:vMerge/>
          </w:tcPr>
          <w:p w14:paraId="41FE602E" w14:textId="77777777" w:rsidR="007F0BD3" w:rsidRDefault="007F0BD3" w:rsidP="00E10520">
            <w:pPr>
              <w:widowControl w:val="0"/>
              <w:pBdr>
                <w:top w:val="nil"/>
                <w:left w:val="nil"/>
                <w:bottom w:val="nil"/>
                <w:right w:val="nil"/>
                <w:between w:val="nil"/>
              </w:pBdr>
              <w:spacing w:line="276" w:lineRule="auto"/>
              <w:rPr>
                <w:sz w:val="16"/>
                <w:szCs w:val="16"/>
              </w:rPr>
            </w:pPr>
          </w:p>
        </w:tc>
        <w:tc>
          <w:tcPr>
            <w:tcW w:w="3827" w:type="dxa"/>
          </w:tcPr>
          <w:p w14:paraId="56BC9F86" w14:textId="77777777" w:rsidR="007F0BD3" w:rsidRDefault="007F0BD3" w:rsidP="00E10520">
            <w:pPr>
              <w:jc w:val="both"/>
              <w:rPr>
                <w:sz w:val="16"/>
                <w:szCs w:val="16"/>
              </w:rPr>
            </w:pPr>
            <w:r>
              <w:rPr>
                <w:sz w:val="16"/>
                <w:szCs w:val="16"/>
              </w:rPr>
              <w:t>Likvidace (chemická, mechanická) nepůvodních druhů rostlin (injektáž či postřik herbicidu, výřez dřevin, kosení nepůvodních druhů či výmladků, vytrhávání)</w:t>
            </w:r>
          </w:p>
        </w:tc>
        <w:tc>
          <w:tcPr>
            <w:tcW w:w="1276" w:type="dxa"/>
          </w:tcPr>
          <w:p w14:paraId="1D40B737" w14:textId="77777777" w:rsidR="007F0BD3" w:rsidRDefault="007F0BD3" w:rsidP="00E10520">
            <w:pPr>
              <w:jc w:val="both"/>
              <w:rPr>
                <w:sz w:val="16"/>
                <w:szCs w:val="16"/>
              </w:rPr>
            </w:pPr>
            <w:r>
              <w:rPr>
                <w:sz w:val="16"/>
                <w:szCs w:val="16"/>
              </w:rPr>
              <w:t>2</w:t>
            </w:r>
          </w:p>
        </w:tc>
        <w:tc>
          <w:tcPr>
            <w:tcW w:w="1417" w:type="dxa"/>
          </w:tcPr>
          <w:p w14:paraId="56C18329" w14:textId="77777777" w:rsidR="007F0BD3" w:rsidRDefault="007F0BD3" w:rsidP="00E10520">
            <w:pPr>
              <w:jc w:val="both"/>
              <w:rPr>
                <w:sz w:val="16"/>
                <w:szCs w:val="16"/>
              </w:rPr>
            </w:pPr>
            <w:r>
              <w:rPr>
                <w:sz w:val="16"/>
                <w:szCs w:val="16"/>
              </w:rPr>
              <w:t>květen – říjen (kosení nepůvodních druhů, postřik herbicidem, vytrhávání)</w:t>
            </w:r>
          </w:p>
          <w:p w14:paraId="58D18EFD" w14:textId="77777777" w:rsidR="007F0BD3" w:rsidRDefault="007F0BD3" w:rsidP="00E10520">
            <w:pPr>
              <w:jc w:val="both"/>
              <w:rPr>
                <w:sz w:val="16"/>
                <w:szCs w:val="16"/>
              </w:rPr>
            </w:pPr>
            <w:r>
              <w:rPr>
                <w:sz w:val="16"/>
                <w:szCs w:val="16"/>
              </w:rPr>
              <w:t xml:space="preserve">srpen – říjen </w:t>
            </w:r>
          </w:p>
          <w:p w14:paraId="7A676A9B" w14:textId="77777777" w:rsidR="007F0BD3" w:rsidRDefault="007F0BD3" w:rsidP="00E10520">
            <w:pPr>
              <w:jc w:val="both"/>
              <w:rPr>
                <w:sz w:val="16"/>
                <w:szCs w:val="16"/>
              </w:rPr>
            </w:pPr>
            <w:r>
              <w:rPr>
                <w:sz w:val="16"/>
                <w:szCs w:val="16"/>
              </w:rPr>
              <w:t>(výřez dřevin a použití herbicidu, injektáž dřevin)</w:t>
            </w:r>
          </w:p>
        </w:tc>
        <w:tc>
          <w:tcPr>
            <w:tcW w:w="1418" w:type="dxa"/>
            <w:tcBorders>
              <w:right w:val="single" w:sz="18" w:space="0" w:color="000000"/>
            </w:tcBorders>
          </w:tcPr>
          <w:p w14:paraId="6C71AF52" w14:textId="596A1B41" w:rsidR="007F0BD3" w:rsidRDefault="007F0BD3" w:rsidP="00E10520">
            <w:pPr>
              <w:jc w:val="both"/>
              <w:rPr>
                <w:sz w:val="16"/>
                <w:szCs w:val="16"/>
              </w:rPr>
            </w:pPr>
            <w:r>
              <w:rPr>
                <w:sz w:val="16"/>
                <w:szCs w:val="16"/>
              </w:rPr>
              <w:t>2–3 (4)×/10 let</w:t>
            </w:r>
          </w:p>
        </w:tc>
      </w:tr>
      <w:tr w:rsidR="007F0BD3" w14:paraId="1366FF10" w14:textId="77777777" w:rsidTr="00EC678A">
        <w:tc>
          <w:tcPr>
            <w:tcW w:w="992" w:type="dxa"/>
            <w:vMerge/>
            <w:tcBorders>
              <w:left w:val="single" w:sz="18" w:space="0" w:color="000000"/>
            </w:tcBorders>
          </w:tcPr>
          <w:p w14:paraId="57A559EB" w14:textId="77777777" w:rsidR="007F0BD3" w:rsidRDefault="007F0BD3" w:rsidP="00E10520">
            <w:pPr>
              <w:widowControl w:val="0"/>
              <w:pBdr>
                <w:top w:val="nil"/>
                <w:left w:val="nil"/>
                <w:bottom w:val="nil"/>
                <w:right w:val="nil"/>
                <w:between w:val="nil"/>
              </w:pBdr>
              <w:spacing w:line="276" w:lineRule="auto"/>
              <w:rPr>
                <w:sz w:val="16"/>
                <w:szCs w:val="16"/>
              </w:rPr>
            </w:pPr>
          </w:p>
        </w:tc>
        <w:tc>
          <w:tcPr>
            <w:tcW w:w="850" w:type="dxa"/>
            <w:vMerge/>
          </w:tcPr>
          <w:p w14:paraId="7D77683B" w14:textId="77777777" w:rsidR="007F0BD3" w:rsidRDefault="007F0BD3" w:rsidP="00E10520">
            <w:pPr>
              <w:widowControl w:val="0"/>
              <w:pBdr>
                <w:top w:val="nil"/>
                <w:left w:val="nil"/>
                <w:bottom w:val="nil"/>
                <w:right w:val="nil"/>
                <w:between w:val="nil"/>
              </w:pBdr>
              <w:spacing w:line="276" w:lineRule="auto"/>
              <w:rPr>
                <w:sz w:val="16"/>
                <w:szCs w:val="16"/>
              </w:rPr>
            </w:pPr>
          </w:p>
        </w:tc>
        <w:tc>
          <w:tcPr>
            <w:tcW w:w="4253" w:type="dxa"/>
            <w:vMerge/>
          </w:tcPr>
          <w:p w14:paraId="68E693CC" w14:textId="77777777" w:rsidR="007F0BD3" w:rsidRDefault="007F0BD3" w:rsidP="00E10520">
            <w:pPr>
              <w:widowControl w:val="0"/>
              <w:pBdr>
                <w:top w:val="nil"/>
                <w:left w:val="nil"/>
                <w:bottom w:val="nil"/>
                <w:right w:val="nil"/>
                <w:between w:val="nil"/>
              </w:pBdr>
              <w:spacing w:line="276" w:lineRule="auto"/>
              <w:rPr>
                <w:sz w:val="16"/>
                <w:szCs w:val="16"/>
              </w:rPr>
            </w:pPr>
          </w:p>
        </w:tc>
        <w:tc>
          <w:tcPr>
            <w:tcW w:w="3827" w:type="dxa"/>
          </w:tcPr>
          <w:p w14:paraId="70C0D664" w14:textId="77777777" w:rsidR="007F0BD3" w:rsidRDefault="007F0BD3" w:rsidP="00E10520">
            <w:pPr>
              <w:rPr>
                <w:sz w:val="16"/>
                <w:szCs w:val="16"/>
              </w:rPr>
            </w:pPr>
            <w:r>
              <w:rPr>
                <w:sz w:val="16"/>
                <w:szCs w:val="16"/>
              </w:rPr>
              <w:t>Kontrola zazemňování tůně, v případě nutnosti pozvolné (a částečné) prohloubení, vždy se zřetelem na výskyt cílových druhů</w:t>
            </w:r>
          </w:p>
        </w:tc>
        <w:tc>
          <w:tcPr>
            <w:tcW w:w="1276" w:type="dxa"/>
          </w:tcPr>
          <w:p w14:paraId="30EDC000" w14:textId="77777777" w:rsidR="007F0BD3" w:rsidRDefault="007F0BD3" w:rsidP="00E10520">
            <w:pPr>
              <w:rPr>
                <w:sz w:val="16"/>
                <w:szCs w:val="16"/>
              </w:rPr>
            </w:pPr>
            <w:r>
              <w:rPr>
                <w:sz w:val="16"/>
                <w:szCs w:val="16"/>
              </w:rPr>
              <w:t>3</w:t>
            </w:r>
          </w:p>
        </w:tc>
        <w:tc>
          <w:tcPr>
            <w:tcW w:w="1417" w:type="dxa"/>
          </w:tcPr>
          <w:p w14:paraId="2BEB9BA4" w14:textId="77777777" w:rsidR="007F0BD3" w:rsidRDefault="007F0BD3" w:rsidP="00E10520">
            <w:pPr>
              <w:rPr>
                <w:sz w:val="16"/>
                <w:szCs w:val="16"/>
              </w:rPr>
            </w:pPr>
            <w:r>
              <w:rPr>
                <w:sz w:val="16"/>
                <w:szCs w:val="16"/>
              </w:rPr>
              <w:t>celoročně (odbahnění 15. 9. – 15. 11. či podle aktuální situace)</w:t>
            </w:r>
          </w:p>
        </w:tc>
        <w:tc>
          <w:tcPr>
            <w:tcW w:w="1418" w:type="dxa"/>
            <w:tcBorders>
              <w:right w:val="single" w:sz="18" w:space="0" w:color="000000"/>
            </w:tcBorders>
          </w:tcPr>
          <w:p w14:paraId="08BE9BAD" w14:textId="77777777" w:rsidR="007F0BD3" w:rsidRDefault="007F0BD3" w:rsidP="00E10520">
            <w:pPr>
              <w:rPr>
                <w:sz w:val="16"/>
                <w:szCs w:val="16"/>
              </w:rPr>
            </w:pPr>
            <w:r>
              <w:rPr>
                <w:sz w:val="16"/>
                <w:szCs w:val="16"/>
              </w:rPr>
              <w:t>jednorázově</w:t>
            </w:r>
          </w:p>
        </w:tc>
      </w:tr>
      <w:tr w:rsidR="007F0BD3" w14:paraId="42E70940" w14:textId="77777777" w:rsidTr="00EC678A">
        <w:tc>
          <w:tcPr>
            <w:tcW w:w="992" w:type="dxa"/>
            <w:vMerge/>
            <w:tcBorders>
              <w:left w:val="single" w:sz="18" w:space="0" w:color="000000"/>
            </w:tcBorders>
          </w:tcPr>
          <w:p w14:paraId="110E4B12" w14:textId="77777777" w:rsidR="007F0BD3" w:rsidRDefault="007F0BD3" w:rsidP="00E10520">
            <w:pPr>
              <w:widowControl w:val="0"/>
              <w:pBdr>
                <w:top w:val="nil"/>
                <w:left w:val="nil"/>
                <w:bottom w:val="nil"/>
                <w:right w:val="nil"/>
                <w:between w:val="nil"/>
              </w:pBdr>
              <w:spacing w:line="276" w:lineRule="auto"/>
              <w:rPr>
                <w:sz w:val="16"/>
                <w:szCs w:val="16"/>
              </w:rPr>
            </w:pPr>
          </w:p>
        </w:tc>
        <w:tc>
          <w:tcPr>
            <w:tcW w:w="850" w:type="dxa"/>
            <w:vMerge/>
          </w:tcPr>
          <w:p w14:paraId="6C62AF34" w14:textId="77777777" w:rsidR="007F0BD3" w:rsidRDefault="007F0BD3" w:rsidP="00E10520">
            <w:pPr>
              <w:widowControl w:val="0"/>
              <w:pBdr>
                <w:top w:val="nil"/>
                <w:left w:val="nil"/>
                <w:bottom w:val="nil"/>
                <w:right w:val="nil"/>
                <w:between w:val="nil"/>
              </w:pBdr>
              <w:spacing w:line="276" w:lineRule="auto"/>
              <w:rPr>
                <w:sz w:val="16"/>
                <w:szCs w:val="16"/>
              </w:rPr>
            </w:pPr>
          </w:p>
        </w:tc>
        <w:tc>
          <w:tcPr>
            <w:tcW w:w="4253" w:type="dxa"/>
            <w:vMerge/>
          </w:tcPr>
          <w:p w14:paraId="20E84A8A" w14:textId="77777777" w:rsidR="007F0BD3" w:rsidRDefault="007F0BD3" w:rsidP="00E10520">
            <w:pPr>
              <w:widowControl w:val="0"/>
              <w:pBdr>
                <w:top w:val="nil"/>
                <w:left w:val="nil"/>
                <w:bottom w:val="nil"/>
                <w:right w:val="nil"/>
                <w:between w:val="nil"/>
              </w:pBdr>
              <w:spacing w:line="276" w:lineRule="auto"/>
              <w:rPr>
                <w:sz w:val="16"/>
                <w:szCs w:val="16"/>
              </w:rPr>
            </w:pPr>
          </w:p>
        </w:tc>
        <w:tc>
          <w:tcPr>
            <w:tcW w:w="3827" w:type="dxa"/>
          </w:tcPr>
          <w:p w14:paraId="0A80524C" w14:textId="21E29D99" w:rsidR="007F0BD3" w:rsidRDefault="007F0BD3" w:rsidP="00E10520">
            <w:pPr>
              <w:rPr>
                <w:sz w:val="16"/>
                <w:szCs w:val="16"/>
              </w:rPr>
            </w:pPr>
            <w:r>
              <w:rPr>
                <w:sz w:val="16"/>
                <w:szCs w:val="16"/>
              </w:rPr>
              <w:t>Udržování propojení mokřadů</w:t>
            </w:r>
          </w:p>
        </w:tc>
        <w:tc>
          <w:tcPr>
            <w:tcW w:w="1276" w:type="dxa"/>
          </w:tcPr>
          <w:p w14:paraId="77E1EFFE" w14:textId="408317D6" w:rsidR="007F0BD3" w:rsidRDefault="007F0BD3" w:rsidP="00E10520">
            <w:pPr>
              <w:rPr>
                <w:sz w:val="16"/>
                <w:szCs w:val="16"/>
              </w:rPr>
            </w:pPr>
            <w:r>
              <w:rPr>
                <w:sz w:val="16"/>
                <w:szCs w:val="16"/>
              </w:rPr>
              <w:t>3</w:t>
            </w:r>
          </w:p>
        </w:tc>
        <w:tc>
          <w:tcPr>
            <w:tcW w:w="1417" w:type="dxa"/>
          </w:tcPr>
          <w:p w14:paraId="31C0E0EE" w14:textId="76DD79A3" w:rsidR="007F0BD3" w:rsidRDefault="007F0BD3" w:rsidP="007F0BD3">
            <w:pPr>
              <w:rPr>
                <w:sz w:val="16"/>
                <w:szCs w:val="16"/>
              </w:rPr>
            </w:pPr>
            <w:r>
              <w:rPr>
                <w:sz w:val="16"/>
                <w:szCs w:val="16"/>
              </w:rPr>
              <w:t>1. 1. – 31. 12.</w:t>
            </w:r>
          </w:p>
        </w:tc>
        <w:tc>
          <w:tcPr>
            <w:tcW w:w="1418" w:type="dxa"/>
            <w:tcBorders>
              <w:right w:val="single" w:sz="18" w:space="0" w:color="000000"/>
            </w:tcBorders>
          </w:tcPr>
          <w:p w14:paraId="4F81D577" w14:textId="660E7A92" w:rsidR="007F0BD3" w:rsidRDefault="007F0BD3" w:rsidP="007F0BD3">
            <w:pPr>
              <w:rPr>
                <w:sz w:val="16"/>
                <w:szCs w:val="16"/>
              </w:rPr>
            </w:pPr>
            <w:r>
              <w:rPr>
                <w:sz w:val="16"/>
                <w:szCs w:val="16"/>
              </w:rPr>
              <w:t>2–10 ×/10 let</w:t>
            </w:r>
          </w:p>
        </w:tc>
      </w:tr>
      <w:tr w:rsidR="00E10520" w14:paraId="4568ACD1" w14:textId="77777777" w:rsidTr="00EC678A">
        <w:tc>
          <w:tcPr>
            <w:tcW w:w="992" w:type="dxa"/>
            <w:vMerge w:val="restart"/>
            <w:tcBorders>
              <w:left w:val="single" w:sz="18" w:space="0" w:color="000000"/>
            </w:tcBorders>
          </w:tcPr>
          <w:p w14:paraId="7153B9AA" w14:textId="77777777" w:rsidR="00E10520" w:rsidRDefault="00E10520" w:rsidP="00E10520">
            <w:pPr>
              <w:jc w:val="both"/>
              <w:rPr>
                <w:sz w:val="16"/>
                <w:szCs w:val="16"/>
              </w:rPr>
            </w:pPr>
            <w:r>
              <w:rPr>
                <w:sz w:val="16"/>
                <w:szCs w:val="16"/>
              </w:rPr>
              <w:t>12; 13</w:t>
            </w:r>
          </w:p>
        </w:tc>
        <w:tc>
          <w:tcPr>
            <w:tcW w:w="850" w:type="dxa"/>
            <w:vMerge w:val="restart"/>
          </w:tcPr>
          <w:p w14:paraId="34069915" w14:textId="77777777" w:rsidR="00E10520" w:rsidRDefault="00E10520" w:rsidP="00E10520">
            <w:pPr>
              <w:jc w:val="both"/>
              <w:rPr>
                <w:sz w:val="16"/>
                <w:szCs w:val="16"/>
              </w:rPr>
            </w:pPr>
            <w:r>
              <w:rPr>
                <w:sz w:val="16"/>
                <w:szCs w:val="16"/>
              </w:rPr>
              <w:t>3,3</w:t>
            </w:r>
          </w:p>
        </w:tc>
        <w:tc>
          <w:tcPr>
            <w:tcW w:w="4253" w:type="dxa"/>
            <w:vMerge w:val="restart"/>
          </w:tcPr>
          <w:p w14:paraId="7C2B8AE0" w14:textId="77777777" w:rsidR="00E10520" w:rsidRPr="006256EB" w:rsidRDefault="00E10520" w:rsidP="00E10520">
            <w:pPr>
              <w:jc w:val="both"/>
              <w:rPr>
                <w:sz w:val="16"/>
                <w:szCs w:val="16"/>
              </w:rPr>
            </w:pPr>
            <w:r w:rsidRPr="006256EB">
              <w:rPr>
                <w:sz w:val="16"/>
                <w:szCs w:val="16"/>
              </w:rPr>
              <w:t>Háj na jihu</w:t>
            </w:r>
          </w:p>
          <w:p w14:paraId="2D7BA1D2" w14:textId="77777777" w:rsidR="00E10520" w:rsidRPr="006256EB" w:rsidRDefault="00E10520" w:rsidP="00E10520">
            <w:pPr>
              <w:jc w:val="both"/>
              <w:rPr>
                <w:sz w:val="16"/>
                <w:szCs w:val="16"/>
              </w:rPr>
            </w:pPr>
            <w:r w:rsidRPr="006256EB">
              <w:rPr>
                <w:sz w:val="16"/>
                <w:szCs w:val="16"/>
              </w:rPr>
              <w:t>Zapojený listnatý háj s hustým keřovým pásmem, vedle původních dřevin v porostu rostou dub červený (</w:t>
            </w:r>
            <w:r w:rsidRPr="006256EB">
              <w:rPr>
                <w:i/>
                <w:sz w:val="16"/>
                <w:szCs w:val="16"/>
              </w:rPr>
              <w:t>Quercus rubra</w:t>
            </w:r>
            <w:r w:rsidRPr="006256EB">
              <w:rPr>
                <w:sz w:val="16"/>
                <w:szCs w:val="16"/>
              </w:rPr>
              <w:t>), javor jasanolistý (</w:t>
            </w:r>
            <w:r w:rsidRPr="006256EB">
              <w:rPr>
                <w:i/>
                <w:sz w:val="16"/>
                <w:szCs w:val="16"/>
              </w:rPr>
              <w:t>Acer negundo</w:t>
            </w:r>
            <w:r w:rsidRPr="006256EB">
              <w:rPr>
                <w:sz w:val="16"/>
                <w:szCs w:val="16"/>
              </w:rPr>
              <w:t>), topol kanadský (</w:t>
            </w:r>
            <w:r w:rsidRPr="006256EB">
              <w:rPr>
                <w:i/>
                <w:sz w:val="16"/>
                <w:szCs w:val="16"/>
              </w:rPr>
              <w:t>Populus ×canadensis</w:t>
            </w:r>
            <w:r w:rsidRPr="006256EB">
              <w:rPr>
                <w:sz w:val="16"/>
                <w:szCs w:val="16"/>
              </w:rPr>
              <w:t>), hojné jsou i ovocné stromy (</w:t>
            </w:r>
            <w:r w:rsidRPr="006256EB">
              <w:rPr>
                <w:i/>
                <w:sz w:val="16"/>
                <w:szCs w:val="16"/>
              </w:rPr>
              <w:t>Malus domestica</w:t>
            </w:r>
            <w:r w:rsidRPr="006256EB">
              <w:rPr>
                <w:sz w:val="16"/>
                <w:szCs w:val="16"/>
              </w:rPr>
              <w:t>), ořešák královský (</w:t>
            </w:r>
            <w:r w:rsidRPr="006256EB">
              <w:rPr>
                <w:i/>
                <w:sz w:val="16"/>
                <w:szCs w:val="16"/>
              </w:rPr>
              <w:t>Juglans regia</w:t>
            </w:r>
            <w:r w:rsidRPr="006256EB">
              <w:rPr>
                <w:sz w:val="16"/>
                <w:szCs w:val="16"/>
              </w:rPr>
              <w:t>), třešeň ptačí (</w:t>
            </w:r>
            <w:r w:rsidRPr="006256EB">
              <w:rPr>
                <w:i/>
                <w:sz w:val="16"/>
                <w:szCs w:val="16"/>
              </w:rPr>
              <w:t>Prunus avium</w:t>
            </w:r>
            <w:r w:rsidRPr="006256EB">
              <w:rPr>
                <w:sz w:val="16"/>
                <w:szCs w:val="16"/>
              </w:rPr>
              <w:t>), myrobalán (</w:t>
            </w:r>
            <w:r w:rsidRPr="006256EB">
              <w:rPr>
                <w:i/>
                <w:sz w:val="16"/>
                <w:szCs w:val="16"/>
              </w:rPr>
              <w:t>P. cerasifera</w:t>
            </w:r>
            <w:r w:rsidRPr="006256EB">
              <w:rPr>
                <w:sz w:val="16"/>
                <w:szCs w:val="16"/>
              </w:rPr>
              <w:t>). Vzácně zde roste i topol černý (</w:t>
            </w:r>
            <w:r w:rsidRPr="006256EB">
              <w:rPr>
                <w:i/>
                <w:sz w:val="16"/>
                <w:szCs w:val="16"/>
              </w:rPr>
              <w:t>Populus nigra</w:t>
            </w:r>
            <w:r w:rsidRPr="006256EB">
              <w:rPr>
                <w:sz w:val="16"/>
                <w:szCs w:val="16"/>
              </w:rPr>
              <w:t>). V podrostu je hojná netýkavka malokvětá (</w:t>
            </w:r>
            <w:r w:rsidRPr="006256EB">
              <w:rPr>
                <w:i/>
                <w:sz w:val="16"/>
                <w:szCs w:val="16"/>
              </w:rPr>
              <w:t>Impatiens parviflora</w:t>
            </w:r>
            <w:r w:rsidRPr="006256EB">
              <w:rPr>
                <w:sz w:val="16"/>
                <w:szCs w:val="16"/>
              </w:rPr>
              <w:t>), u Oskavy též n. žláznatá (</w:t>
            </w:r>
            <w:r w:rsidRPr="006256EB">
              <w:rPr>
                <w:i/>
                <w:sz w:val="16"/>
                <w:szCs w:val="16"/>
              </w:rPr>
              <w:t>I. glandulifera</w:t>
            </w:r>
            <w:r w:rsidRPr="006256EB">
              <w:rPr>
                <w:sz w:val="16"/>
                <w:szCs w:val="16"/>
              </w:rPr>
              <w:t>), slunečnice topinambur (</w:t>
            </w:r>
            <w:r w:rsidRPr="006256EB">
              <w:rPr>
                <w:i/>
                <w:sz w:val="16"/>
                <w:szCs w:val="16"/>
              </w:rPr>
              <w:t>Helianthus tuberosus</w:t>
            </w:r>
            <w:r w:rsidRPr="006256EB">
              <w:rPr>
                <w:sz w:val="16"/>
                <w:szCs w:val="16"/>
              </w:rPr>
              <w:t>) a při okrajích zlatobýl kanadský (</w:t>
            </w:r>
            <w:r w:rsidRPr="006256EB">
              <w:rPr>
                <w:i/>
                <w:sz w:val="16"/>
                <w:szCs w:val="16"/>
              </w:rPr>
              <w:t>Solidago canadensis</w:t>
            </w:r>
            <w:r w:rsidRPr="006256EB">
              <w:rPr>
                <w:sz w:val="16"/>
                <w:szCs w:val="16"/>
              </w:rPr>
              <w:t>).</w:t>
            </w:r>
          </w:p>
          <w:p w14:paraId="7AFBC53C" w14:textId="6019A960" w:rsidR="00E10520" w:rsidRPr="006256EB" w:rsidRDefault="00E10520" w:rsidP="00E10520">
            <w:pPr>
              <w:jc w:val="both"/>
              <w:rPr>
                <w:sz w:val="16"/>
                <w:szCs w:val="16"/>
              </w:rPr>
            </w:pPr>
            <w:r w:rsidRPr="006256EB">
              <w:rPr>
                <w:sz w:val="16"/>
                <w:szCs w:val="16"/>
              </w:rPr>
              <w:t>Ve středu plochy se nachází stíněná tůň s okřehkem trojbrázdým (</w:t>
            </w:r>
            <w:r w:rsidRPr="006256EB">
              <w:rPr>
                <w:i/>
                <w:sz w:val="16"/>
                <w:szCs w:val="16"/>
              </w:rPr>
              <w:t>Lemna trisulca</w:t>
            </w:r>
            <w:r w:rsidRPr="006256EB">
              <w:rPr>
                <w:sz w:val="16"/>
                <w:szCs w:val="16"/>
              </w:rPr>
              <w:t xml:space="preserve">), v severozápadním cípu dílčí plocha sousedí s  areálem </w:t>
            </w:r>
            <w:r w:rsidR="00483C13" w:rsidRPr="006256EB">
              <w:rPr>
                <w:sz w:val="16"/>
                <w:szCs w:val="16"/>
              </w:rPr>
              <w:t xml:space="preserve">bývalé </w:t>
            </w:r>
            <w:r w:rsidRPr="006256EB">
              <w:rPr>
                <w:sz w:val="16"/>
                <w:szCs w:val="16"/>
              </w:rPr>
              <w:t>vodárny.</w:t>
            </w:r>
          </w:p>
          <w:p w14:paraId="27CA87BC" w14:textId="77777777" w:rsidR="00E10520" w:rsidRPr="006256EB" w:rsidRDefault="00E10520" w:rsidP="00E10520">
            <w:pPr>
              <w:jc w:val="both"/>
              <w:rPr>
                <w:sz w:val="16"/>
                <w:szCs w:val="16"/>
              </w:rPr>
            </w:pPr>
            <w:r w:rsidRPr="006256EB">
              <w:rPr>
                <w:sz w:val="16"/>
                <w:szCs w:val="16"/>
              </w:rPr>
              <w:t>Cíl péče: listnatý háj bez nepůvodních druhů</w:t>
            </w:r>
          </w:p>
        </w:tc>
        <w:tc>
          <w:tcPr>
            <w:tcW w:w="3827" w:type="dxa"/>
          </w:tcPr>
          <w:p w14:paraId="1FC5F15E" w14:textId="77777777" w:rsidR="00E10520" w:rsidRPr="006256EB" w:rsidRDefault="00E10520" w:rsidP="00E10520">
            <w:pPr>
              <w:rPr>
                <w:sz w:val="16"/>
                <w:szCs w:val="16"/>
              </w:rPr>
            </w:pPr>
            <w:r w:rsidRPr="006256EB">
              <w:rPr>
                <w:sz w:val="16"/>
                <w:szCs w:val="16"/>
              </w:rPr>
              <w:t>Výřez dřevin – jednotlivý či skupinovitý výběr.</w:t>
            </w:r>
          </w:p>
        </w:tc>
        <w:tc>
          <w:tcPr>
            <w:tcW w:w="1276" w:type="dxa"/>
          </w:tcPr>
          <w:p w14:paraId="07C97439" w14:textId="77777777" w:rsidR="00E10520" w:rsidRDefault="00E10520" w:rsidP="00E10520">
            <w:pPr>
              <w:rPr>
                <w:sz w:val="16"/>
                <w:szCs w:val="16"/>
              </w:rPr>
            </w:pPr>
            <w:r>
              <w:rPr>
                <w:sz w:val="16"/>
                <w:szCs w:val="16"/>
              </w:rPr>
              <w:t>3</w:t>
            </w:r>
          </w:p>
        </w:tc>
        <w:tc>
          <w:tcPr>
            <w:tcW w:w="1417" w:type="dxa"/>
          </w:tcPr>
          <w:p w14:paraId="567C76B6" w14:textId="77777777" w:rsidR="00E10520" w:rsidRDefault="00E10520" w:rsidP="00E10520">
            <w:pPr>
              <w:jc w:val="both"/>
              <w:rPr>
                <w:sz w:val="16"/>
                <w:szCs w:val="16"/>
              </w:rPr>
            </w:pPr>
            <w:r>
              <w:rPr>
                <w:sz w:val="16"/>
                <w:szCs w:val="16"/>
              </w:rPr>
              <w:t>15. 10. – 15. 3.</w:t>
            </w:r>
          </w:p>
        </w:tc>
        <w:tc>
          <w:tcPr>
            <w:tcW w:w="1418" w:type="dxa"/>
            <w:tcBorders>
              <w:right w:val="single" w:sz="18" w:space="0" w:color="000000"/>
            </w:tcBorders>
          </w:tcPr>
          <w:p w14:paraId="7FE3134F" w14:textId="77777777" w:rsidR="00E10520" w:rsidRDefault="00E10520" w:rsidP="00E10520">
            <w:pPr>
              <w:jc w:val="both"/>
              <w:rPr>
                <w:sz w:val="16"/>
                <w:szCs w:val="16"/>
              </w:rPr>
            </w:pPr>
            <w:r>
              <w:rPr>
                <w:sz w:val="16"/>
                <w:szCs w:val="16"/>
              </w:rPr>
              <w:t>jednorázově</w:t>
            </w:r>
          </w:p>
        </w:tc>
      </w:tr>
      <w:tr w:rsidR="00E10520" w14:paraId="4B6D446B" w14:textId="77777777" w:rsidTr="00EC678A">
        <w:tc>
          <w:tcPr>
            <w:tcW w:w="992" w:type="dxa"/>
            <w:vMerge/>
            <w:tcBorders>
              <w:left w:val="single" w:sz="18" w:space="0" w:color="000000"/>
            </w:tcBorders>
          </w:tcPr>
          <w:p w14:paraId="5BBAB626" w14:textId="77777777" w:rsidR="00E10520" w:rsidRDefault="00E10520" w:rsidP="00E10520">
            <w:pPr>
              <w:widowControl w:val="0"/>
              <w:pBdr>
                <w:top w:val="nil"/>
                <w:left w:val="nil"/>
                <w:bottom w:val="nil"/>
                <w:right w:val="nil"/>
                <w:between w:val="nil"/>
              </w:pBdr>
              <w:spacing w:line="276" w:lineRule="auto"/>
              <w:rPr>
                <w:sz w:val="16"/>
                <w:szCs w:val="16"/>
              </w:rPr>
            </w:pPr>
          </w:p>
        </w:tc>
        <w:tc>
          <w:tcPr>
            <w:tcW w:w="850" w:type="dxa"/>
            <w:vMerge/>
          </w:tcPr>
          <w:p w14:paraId="24EAC30C" w14:textId="77777777" w:rsidR="00E10520" w:rsidRDefault="00E10520" w:rsidP="00E10520">
            <w:pPr>
              <w:widowControl w:val="0"/>
              <w:pBdr>
                <w:top w:val="nil"/>
                <w:left w:val="nil"/>
                <w:bottom w:val="nil"/>
                <w:right w:val="nil"/>
                <w:between w:val="nil"/>
              </w:pBdr>
              <w:spacing w:line="276" w:lineRule="auto"/>
              <w:rPr>
                <w:sz w:val="16"/>
                <w:szCs w:val="16"/>
              </w:rPr>
            </w:pPr>
          </w:p>
        </w:tc>
        <w:tc>
          <w:tcPr>
            <w:tcW w:w="4253" w:type="dxa"/>
            <w:vMerge/>
          </w:tcPr>
          <w:p w14:paraId="5D4964C5" w14:textId="77777777" w:rsidR="00E10520" w:rsidRPr="006256EB" w:rsidRDefault="00E10520" w:rsidP="00E10520">
            <w:pPr>
              <w:widowControl w:val="0"/>
              <w:pBdr>
                <w:top w:val="nil"/>
                <w:left w:val="nil"/>
                <w:bottom w:val="nil"/>
                <w:right w:val="nil"/>
                <w:between w:val="nil"/>
              </w:pBdr>
              <w:spacing w:line="276" w:lineRule="auto"/>
              <w:rPr>
                <w:sz w:val="16"/>
                <w:szCs w:val="16"/>
              </w:rPr>
            </w:pPr>
          </w:p>
        </w:tc>
        <w:tc>
          <w:tcPr>
            <w:tcW w:w="3827" w:type="dxa"/>
          </w:tcPr>
          <w:p w14:paraId="63ABC95C" w14:textId="77777777" w:rsidR="00E10520" w:rsidRPr="006256EB" w:rsidRDefault="00E10520" w:rsidP="00E10520">
            <w:pPr>
              <w:jc w:val="both"/>
              <w:rPr>
                <w:sz w:val="16"/>
                <w:szCs w:val="16"/>
              </w:rPr>
            </w:pPr>
            <w:r w:rsidRPr="006256EB">
              <w:rPr>
                <w:sz w:val="16"/>
                <w:szCs w:val="16"/>
              </w:rPr>
              <w:t>Likvidace (chemická, mechanická) nepůvodních druhů rostlin (injektáž či postřik herbicidu, výřez dřevin, kosení nepůvodních druhů či výmladků, vytrhávání)</w:t>
            </w:r>
          </w:p>
        </w:tc>
        <w:tc>
          <w:tcPr>
            <w:tcW w:w="1276" w:type="dxa"/>
          </w:tcPr>
          <w:p w14:paraId="5058A88F" w14:textId="77777777" w:rsidR="00E10520" w:rsidRDefault="00E10520" w:rsidP="00E10520">
            <w:pPr>
              <w:jc w:val="both"/>
              <w:rPr>
                <w:sz w:val="16"/>
                <w:szCs w:val="16"/>
              </w:rPr>
            </w:pPr>
            <w:r>
              <w:rPr>
                <w:sz w:val="16"/>
                <w:szCs w:val="16"/>
              </w:rPr>
              <w:t>3</w:t>
            </w:r>
          </w:p>
        </w:tc>
        <w:tc>
          <w:tcPr>
            <w:tcW w:w="1417" w:type="dxa"/>
          </w:tcPr>
          <w:p w14:paraId="7447637E" w14:textId="77777777" w:rsidR="00E10520" w:rsidRDefault="00E10520" w:rsidP="00E10520">
            <w:pPr>
              <w:jc w:val="both"/>
              <w:rPr>
                <w:sz w:val="16"/>
                <w:szCs w:val="16"/>
              </w:rPr>
            </w:pPr>
            <w:r>
              <w:rPr>
                <w:sz w:val="16"/>
                <w:szCs w:val="16"/>
              </w:rPr>
              <w:t>květen – říjen (kosení nepůvodních druhů, postřik herbicidem, vytrhávání)</w:t>
            </w:r>
          </w:p>
          <w:p w14:paraId="71C0C80A" w14:textId="77777777" w:rsidR="00E10520" w:rsidRDefault="00E10520" w:rsidP="00E10520">
            <w:pPr>
              <w:jc w:val="both"/>
              <w:rPr>
                <w:sz w:val="16"/>
                <w:szCs w:val="16"/>
              </w:rPr>
            </w:pPr>
            <w:r>
              <w:rPr>
                <w:sz w:val="16"/>
                <w:szCs w:val="16"/>
              </w:rPr>
              <w:t xml:space="preserve">srpen – říjen </w:t>
            </w:r>
          </w:p>
          <w:p w14:paraId="0BC71DCC" w14:textId="77777777" w:rsidR="00E10520" w:rsidRDefault="00E10520" w:rsidP="00E10520">
            <w:pPr>
              <w:jc w:val="both"/>
              <w:rPr>
                <w:sz w:val="16"/>
                <w:szCs w:val="16"/>
              </w:rPr>
            </w:pPr>
            <w:r>
              <w:rPr>
                <w:sz w:val="16"/>
                <w:szCs w:val="16"/>
              </w:rPr>
              <w:t>(výřez dřevin a použití herbicidu, injektáž dřevin)</w:t>
            </w:r>
          </w:p>
        </w:tc>
        <w:tc>
          <w:tcPr>
            <w:tcW w:w="1418" w:type="dxa"/>
            <w:tcBorders>
              <w:right w:val="single" w:sz="18" w:space="0" w:color="000000"/>
            </w:tcBorders>
          </w:tcPr>
          <w:p w14:paraId="70CEDFD1" w14:textId="731EA31F" w:rsidR="00E10520" w:rsidRDefault="00B90A72" w:rsidP="00E10520">
            <w:pPr>
              <w:jc w:val="both"/>
              <w:rPr>
                <w:sz w:val="16"/>
                <w:szCs w:val="16"/>
              </w:rPr>
            </w:pPr>
            <w:r>
              <w:rPr>
                <w:sz w:val="16"/>
                <w:szCs w:val="16"/>
              </w:rPr>
              <w:t>2–3 (4)×/10 let</w:t>
            </w:r>
          </w:p>
        </w:tc>
      </w:tr>
      <w:tr w:rsidR="00E10520" w14:paraId="0B06E53C" w14:textId="77777777" w:rsidTr="00EC678A">
        <w:trPr>
          <w:trHeight w:val="160"/>
        </w:trPr>
        <w:tc>
          <w:tcPr>
            <w:tcW w:w="992" w:type="dxa"/>
            <w:vMerge w:val="restart"/>
            <w:tcBorders>
              <w:left w:val="single" w:sz="18" w:space="0" w:color="000000"/>
            </w:tcBorders>
          </w:tcPr>
          <w:p w14:paraId="39E6A180" w14:textId="77777777" w:rsidR="00E10520" w:rsidRDefault="00E10520" w:rsidP="00E10520">
            <w:pPr>
              <w:jc w:val="both"/>
              <w:rPr>
                <w:sz w:val="16"/>
                <w:szCs w:val="16"/>
              </w:rPr>
            </w:pPr>
            <w:r>
              <w:rPr>
                <w:sz w:val="16"/>
                <w:szCs w:val="16"/>
              </w:rPr>
              <w:t>14</w:t>
            </w:r>
          </w:p>
        </w:tc>
        <w:tc>
          <w:tcPr>
            <w:tcW w:w="850" w:type="dxa"/>
            <w:vMerge w:val="restart"/>
          </w:tcPr>
          <w:p w14:paraId="5FCE832A" w14:textId="77777777" w:rsidR="00E10520" w:rsidRDefault="00E10520" w:rsidP="00E10520">
            <w:pPr>
              <w:jc w:val="both"/>
              <w:rPr>
                <w:sz w:val="16"/>
                <w:szCs w:val="16"/>
              </w:rPr>
            </w:pPr>
            <w:r>
              <w:rPr>
                <w:sz w:val="16"/>
                <w:szCs w:val="16"/>
              </w:rPr>
              <w:t>0,3</w:t>
            </w:r>
          </w:p>
        </w:tc>
        <w:tc>
          <w:tcPr>
            <w:tcW w:w="4253" w:type="dxa"/>
            <w:vMerge w:val="restart"/>
          </w:tcPr>
          <w:p w14:paraId="108AD008" w14:textId="77777777" w:rsidR="00E10520" w:rsidRPr="006256EB" w:rsidRDefault="00E10520" w:rsidP="00E10520">
            <w:pPr>
              <w:jc w:val="both"/>
              <w:rPr>
                <w:sz w:val="16"/>
                <w:szCs w:val="16"/>
              </w:rPr>
            </w:pPr>
            <w:r w:rsidRPr="006256EB">
              <w:rPr>
                <w:sz w:val="16"/>
                <w:szCs w:val="16"/>
              </w:rPr>
              <w:t>Loučka podél cesty</w:t>
            </w:r>
          </w:p>
          <w:p w14:paraId="385B7A5B" w14:textId="14F176EF" w:rsidR="00E10520" w:rsidRPr="006256EB" w:rsidRDefault="00E10520" w:rsidP="00E10520">
            <w:pPr>
              <w:jc w:val="both"/>
              <w:rPr>
                <w:sz w:val="16"/>
                <w:szCs w:val="16"/>
              </w:rPr>
            </w:pPr>
            <w:r w:rsidRPr="006256EB">
              <w:rPr>
                <w:sz w:val="16"/>
                <w:szCs w:val="16"/>
              </w:rPr>
              <w:t>Úzká mezofilní ovsíková louka louka podél cesty do jachtklubu, stíněná okolními dřevinami, nepravidelně kosena, místy silně ruderalizovaná (</w:t>
            </w:r>
            <w:r w:rsidRPr="006256EB">
              <w:rPr>
                <w:i/>
                <w:sz w:val="16"/>
                <w:szCs w:val="16"/>
              </w:rPr>
              <w:t>Tanacetum vulgare</w:t>
            </w:r>
            <w:r w:rsidRPr="006256EB">
              <w:rPr>
                <w:sz w:val="16"/>
                <w:szCs w:val="16"/>
              </w:rPr>
              <w:t xml:space="preserve">, </w:t>
            </w:r>
            <w:r w:rsidRPr="006256EB">
              <w:rPr>
                <w:i/>
                <w:sz w:val="16"/>
                <w:szCs w:val="16"/>
              </w:rPr>
              <w:t>Calamagrostis epigejos</w:t>
            </w:r>
            <w:r w:rsidRPr="006256EB">
              <w:rPr>
                <w:sz w:val="16"/>
                <w:szCs w:val="16"/>
              </w:rPr>
              <w:t xml:space="preserve">), </w:t>
            </w:r>
            <w:r w:rsidRPr="006256EB">
              <w:rPr>
                <w:sz w:val="16"/>
                <w:szCs w:val="16"/>
              </w:rPr>
              <w:lastRenderedPageBreak/>
              <w:t>na celé ploše je poměrně hojný svízel severní pravý (</w:t>
            </w:r>
            <w:r w:rsidRPr="006256EB">
              <w:rPr>
                <w:i/>
                <w:sz w:val="16"/>
                <w:szCs w:val="16"/>
              </w:rPr>
              <w:t>Galium boreale</w:t>
            </w:r>
            <w:r w:rsidRPr="006256EB">
              <w:rPr>
                <w:sz w:val="16"/>
                <w:szCs w:val="16"/>
              </w:rPr>
              <w:t xml:space="preserve"> subsp. </w:t>
            </w:r>
            <w:r w:rsidRPr="006256EB">
              <w:rPr>
                <w:i/>
                <w:sz w:val="16"/>
                <w:szCs w:val="16"/>
              </w:rPr>
              <w:t>boreale</w:t>
            </w:r>
            <w:r w:rsidRPr="006256EB">
              <w:rPr>
                <w:sz w:val="16"/>
                <w:szCs w:val="16"/>
              </w:rPr>
              <w:t xml:space="preserve">), v jižním širším výběžku před areálem </w:t>
            </w:r>
            <w:r w:rsidR="00483C13" w:rsidRPr="006256EB">
              <w:rPr>
                <w:sz w:val="16"/>
                <w:szCs w:val="16"/>
              </w:rPr>
              <w:t xml:space="preserve">bývalé </w:t>
            </w:r>
            <w:r w:rsidRPr="006256EB">
              <w:rPr>
                <w:sz w:val="16"/>
                <w:szCs w:val="16"/>
              </w:rPr>
              <w:t>vodárny roste na vyvýšenině vzácně jarva žilnatá (</w:t>
            </w:r>
            <w:r w:rsidRPr="006256EB">
              <w:rPr>
                <w:i/>
                <w:sz w:val="16"/>
                <w:szCs w:val="16"/>
              </w:rPr>
              <w:t>Cnidium dubium</w:t>
            </w:r>
            <w:r w:rsidRPr="006256EB">
              <w:rPr>
                <w:sz w:val="16"/>
                <w:szCs w:val="16"/>
              </w:rPr>
              <w:t>) a ostřice křivoklasá (</w:t>
            </w:r>
            <w:r w:rsidRPr="006256EB">
              <w:rPr>
                <w:i/>
                <w:sz w:val="16"/>
                <w:szCs w:val="16"/>
              </w:rPr>
              <w:t>Carex curvata</w:t>
            </w:r>
            <w:r w:rsidRPr="006256EB">
              <w:rPr>
                <w:sz w:val="16"/>
                <w:szCs w:val="16"/>
              </w:rPr>
              <w:t>), před vjezdem do areálu vodárny je plocha rozježděná auty, na okraji stojí transformátor.</w:t>
            </w:r>
          </w:p>
          <w:p w14:paraId="2871B86C" w14:textId="77777777" w:rsidR="00E10520" w:rsidRPr="006256EB" w:rsidRDefault="00E10520" w:rsidP="00E10520">
            <w:pPr>
              <w:jc w:val="both"/>
              <w:rPr>
                <w:sz w:val="16"/>
                <w:szCs w:val="16"/>
              </w:rPr>
            </w:pPr>
            <w:r w:rsidRPr="006256EB">
              <w:rPr>
                <w:sz w:val="16"/>
                <w:szCs w:val="16"/>
              </w:rPr>
              <w:t xml:space="preserve">Cíl péče: pravidelně kosená mezofilní ovsíková (či střídavě vlhká) louka s výskytem řady vzácných druhů rostlin a živočichů. </w:t>
            </w:r>
          </w:p>
        </w:tc>
        <w:tc>
          <w:tcPr>
            <w:tcW w:w="3827" w:type="dxa"/>
          </w:tcPr>
          <w:p w14:paraId="2DBCC607" w14:textId="77777777" w:rsidR="00E10520" w:rsidRPr="006256EB" w:rsidRDefault="00E10520" w:rsidP="00E10520">
            <w:pPr>
              <w:rPr>
                <w:sz w:val="16"/>
                <w:szCs w:val="16"/>
              </w:rPr>
            </w:pPr>
            <w:r w:rsidRPr="006256EB">
              <w:rPr>
                <w:sz w:val="16"/>
                <w:szCs w:val="16"/>
              </w:rPr>
              <w:lastRenderedPageBreak/>
              <w:t>Mozaikovité sečení lučních porostů (lehká  mechanizace).</w:t>
            </w:r>
          </w:p>
          <w:p w14:paraId="3E05B643" w14:textId="77777777" w:rsidR="00E10520" w:rsidRPr="006256EB" w:rsidRDefault="00E10520" w:rsidP="00E10520">
            <w:pPr>
              <w:rPr>
                <w:sz w:val="16"/>
                <w:szCs w:val="16"/>
              </w:rPr>
            </w:pPr>
            <w:r w:rsidRPr="006256EB">
              <w:rPr>
                <w:sz w:val="16"/>
                <w:szCs w:val="16"/>
              </w:rPr>
              <w:t xml:space="preserve">Úklid pokosené hmoty.  </w:t>
            </w:r>
          </w:p>
        </w:tc>
        <w:tc>
          <w:tcPr>
            <w:tcW w:w="1276" w:type="dxa"/>
          </w:tcPr>
          <w:p w14:paraId="7C2DF942" w14:textId="77777777" w:rsidR="00E10520" w:rsidRDefault="00E10520" w:rsidP="00E10520">
            <w:pPr>
              <w:jc w:val="both"/>
              <w:rPr>
                <w:sz w:val="16"/>
                <w:szCs w:val="16"/>
              </w:rPr>
            </w:pPr>
            <w:r>
              <w:rPr>
                <w:sz w:val="16"/>
                <w:szCs w:val="16"/>
              </w:rPr>
              <w:t>1</w:t>
            </w:r>
          </w:p>
        </w:tc>
        <w:tc>
          <w:tcPr>
            <w:tcW w:w="1417" w:type="dxa"/>
          </w:tcPr>
          <w:p w14:paraId="0AC05FC7" w14:textId="65CAEFD9" w:rsidR="00E10520" w:rsidRDefault="00B90A72" w:rsidP="00E10520">
            <w:pPr>
              <w:rPr>
                <w:sz w:val="16"/>
                <w:szCs w:val="16"/>
              </w:rPr>
            </w:pPr>
            <w:r>
              <w:rPr>
                <w:sz w:val="16"/>
                <w:szCs w:val="16"/>
              </w:rPr>
              <w:t>1. seč: 1. 6. – 30. 6.</w:t>
            </w:r>
            <w:r w:rsidR="00E10520">
              <w:rPr>
                <w:sz w:val="16"/>
                <w:szCs w:val="16"/>
              </w:rPr>
              <w:t xml:space="preserve"> </w:t>
            </w:r>
          </w:p>
          <w:p w14:paraId="11270015" w14:textId="77777777" w:rsidR="00E10520" w:rsidRDefault="00E10520" w:rsidP="00E10520">
            <w:pPr>
              <w:jc w:val="both"/>
              <w:rPr>
                <w:sz w:val="16"/>
                <w:szCs w:val="16"/>
              </w:rPr>
            </w:pPr>
            <w:r>
              <w:rPr>
                <w:sz w:val="16"/>
                <w:szCs w:val="16"/>
              </w:rPr>
              <w:t xml:space="preserve">2. seč: 15. 8. – 30. 9. </w:t>
            </w:r>
          </w:p>
        </w:tc>
        <w:tc>
          <w:tcPr>
            <w:tcW w:w="1418" w:type="dxa"/>
            <w:tcBorders>
              <w:right w:val="single" w:sz="18" w:space="0" w:color="000000"/>
            </w:tcBorders>
          </w:tcPr>
          <w:p w14:paraId="203ACE3E" w14:textId="77777777" w:rsidR="00E10520" w:rsidRDefault="00E10520" w:rsidP="00E10520">
            <w:pPr>
              <w:jc w:val="both"/>
              <w:rPr>
                <w:sz w:val="16"/>
                <w:szCs w:val="16"/>
              </w:rPr>
            </w:pPr>
            <w:r>
              <w:rPr>
                <w:sz w:val="16"/>
                <w:szCs w:val="16"/>
              </w:rPr>
              <w:t>2× za rok</w:t>
            </w:r>
          </w:p>
        </w:tc>
      </w:tr>
      <w:tr w:rsidR="00E10520" w14:paraId="37AC8DED" w14:textId="77777777" w:rsidTr="00EC678A">
        <w:trPr>
          <w:trHeight w:val="160"/>
        </w:trPr>
        <w:tc>
          <w:tcPr>
            <w:tcW w:w="992" w:type="dxa"/>
            <w:vMerge/>
            <w:tcBorders>
              <w:left w:val="single" w:sz="18" w:space="0" w:color="000000"/>
            </w:tcBorders>
          </w:tcPr>
          <w:p w14:paraId="2294F7EE" w14:textId="77777777" w:rsidR="00E10520" w:rsidRDefault="00E10520" w:rsidP="00E10520">
            <w:pPr>
              <w:jc w:val="both"/>
              <w:rPr>
                <w:sz w:val="16"/>
                <w:szCs w:val="16"/>
              </w:rPr>
            </w:pPr>
          </w:p>
        </w:tc>
        <w:tc>
          <w:tcPr>
            <w:tcW w:w="850" w:type="dxa"/>
            <w:vMerge/>
          </w:tcPr>
          <w:p w14:paraId="47F823BA" w14:textId="77777777" w:rsidR="00E10520" w:rsidRDefault="00E10520" w:rsidP="00E10520">
            <w:pPr>
              <w:widowControl w:val="0"/>
              <w:pBdr>
                <w:top w:val="nil"/>
                <w:left w:val="nil"/>
                <w:bottom w:val="nil"/>
                <w:right w:val="nil"/>
                <w:between w:val="nil"/>
              </w:pBdr>
              <w:spacing w:line="276" w:lineRule="auto"/>
              <w:rPr>
                <w:sz w:val="16"/>
                <w:szCs w:val="16"/>
              </w:rPr>
            </w:pPr>
          </w:p>
        </w:tc>
        <w:tc>
          <w:tcPr>
            <w:tcW w:w="4253" w:type="dxa"/>
            <w:vMerge/>
          </w:tcPr>
          <w:p w14:paraId="157F6E3D" w14:textId="77777777" w:rsidR="00E10520" w:rsidRPr="006256EB" w:rsidRDefault="00E10520" w:rsidP="00E10520">
            <w:pPr>
              <w:widowControl w:val="0"/>
              <w:pBdr>
                <w:top w:val="nil"/>
                <w:left w:val="nil"/>
                <w:bottom w:val="nil"/>
                <w:right w:val="nil"/>
                <w:between w:val="nil"/>
              </w:pBdr>
              <w:spacing w:line="276" w:lineRule="auto"/>
              <w:rPr>
                <w:sz w:val="16"/>
                <w:szCs w:val="16"/>
              </w:rPr>
            </w:pPr>
          </w:p>
        </w:tc>
        <w:tc>
          <w:tcPr>
            <w:tcW w:w="3827" w:type="dxa"/>
          </w:tcPr>
          <w:p w14:paraId="54B4E191" w14:textId="77777777" w:rsidR="00E10520" w:rsidRPr="006256EB" w:rsidRDefault="00E10520" w:rsidP="00E10520">
            <w:pPr>
              <w:rPr>
                <w:sz w:val="16"/>
                <w:szCs w:val="16"/>
              </w:rPr>
            </w:pPr>
            <w:r w:rsidRPr="006256EB">
              <w:rPr>
                <w:sz w:val="16"/>
                <w:szCs w:val="16"/>
              </w:rPr>
              <w:t>Výřez dřevin – jednotlivý či skupinovitý výběr.</w:t>
            </w:r>
          </w:p>
        </w:tc>
        <w:tc>
          <w:tcPr>
            <w:tcW w:w="1276" w:type="dxa"/>
          </w:tcPr>
          <w:p w14:paraId="3A3E557D" w14:textId="77777777" w:rsidR="00E10520" w:rsidRDefault="00E10520" w:rsidP="00E10520">
            <w:pPr>
              <w:rPr>
                <w:sz w:val="16"/>
                <w:szCs w:val="16"/>
              </w:rPr>
            </w:pPr>
            <w:r>
              <w:rPr>
                <w:sz w:val="16"/>
                <w:szCs w:val="16"/>
              </w:rPr>
              <w:t>2</w:t>
            </w:r>
          </w:p>
        </w:tc>
        <w:tc>
          <w:tcPr>
            <w:tcW w:w="1417" w:type="dxa"/>
          </w:tcPr>
          <w:p w14:paraId="04625FC6" w14:textId="77777777" w:rsidR="00E10520" w:rsidRDefault="00E10520" w:rsidP="00E10520">
            <w:pPr>
              <w:jc w:val="both"/>
              <w:rPr>
                <w:sz w:val="16"/>
                <w:szCs w:val="16"/>
              </w:rPr>
            </w:pPr>
            <w:r>
              <w:rPr>
                <w:sz w:val="16"/>
                <w:szCs w:val="16"/>
              </w:rPr>
              <w:t>15. 10. – 15. 3.</w:t>
            </w:r>
          </w:p>
        </w:tc>
        <w:tc>
          <w:tcPr>
            <w:tcW w:w="1418" w:type="dxa"/>
            <w:tcBorders>
              <w:right w:val="single" w:sz="18" w:space="0" w:color="000000"/>
            </w:tcBorders>
          </w:tcPr>
          <w:p w14:paraId="4D00EDB8" w14:textId="77777777" w:rsidR="00E10520" w:rsidRDefault="00E10520" w:rsidP="00E10520">
            <w:pPr>
              <w:jc w:val="both"/>
              <w:rPr>
                <w:sz w:val="16"/>
                <w:szCs w:val="16"/>
              </w:rPr>
            </w:pPr>
            <w:r>
              <w:rPr>
                <w:sz w:val="16"/>
                <w:szCs w:val="16"/>
              </w:rPr>
              <w:t>jednorázově</w:t>
            </w:r>
          </w:p>
        </w:tc>
      </w:tr>
      <w:tr w:rsidR="00E10520" w14:paraId="7F4A2EA5" w14:textId="77777777" w:rsidTr="00EC678A">
        <w:trPr>
          <w:trHeight w:val="160"/>
        </w:trPr>
        <w:tc>
          <w:tcPr>
            <w:tcW w:w="992" w:type="dxa"/>
            <w:vMerge/>
            <w:tcBorders>
              <w:left w:val="single" w:sz="18" w:space="0" w:color="000000"/>
            </w:tcBorders>
          </w:tcPr>
          <w:p w14:paraId="71CD8E04" w14:textId="77777777" w:rsidR="00E10520" w:rsidRDefault="00E10520" w:rsidP="00E10520">
            <w:pPr>
              <w:jc w:val="both"/>
              <w:rPr>
                <w:sz w:val="16"/>
                <w:szCs w:val="16"/>
              </w:rPr>
            </w:pPr>
          </w:p>
        </w:tc>
        <w:tc>
          <w:tcPr>
            <w:tcW w:w="850" w:type="dxa"/>
            <w:vMerge/>
          </w:tcPr>
          <w:p w14:paraId="75CE363F" w14:textId="77777777" w:rsidR="00E10520" w:rsidRDefault="00E10520" w:rsidP="00E10520">
            <w:pPr>
              <w:widowControl w:val="0"/>
              <w:pBdr>
                <w:top w:val="nil"/>
                <w:left w:val="nil"/>
                <w:bottom w:val="nil"/>
                <w:right w:val="nil"/>
                <w:between w:val="nil"/>
              </w:pBdr>
              <w:spacing w:line="276" w:lineRule="auto"/>
              <w:rPr>
                <w:sz w:val="16"/>
                <w:szCs w:val="16"/>
              </w:rPr>
            </w:pPr>
          </w:p>
        </w:tc>
        <w:tc>
          <w:tcPr>
            <w:tcW w:w="4253" w:type="dxa"/>
            <w:vMerge/>
          </w:tcPr>
          <w:p w14:paraId="03040667" w14:textId="77777777" w:rsidR="00E10520" w:rsidRPr="006256EB" w:rsidRDefault="00E10520" w:rsidP="00E10520">
            <w:pPr>
              <w:widowControl w:val="0"/>
              <w:pBdr>
                <w:top w:val="nil"/>
                <w:left w:val="nil"/>
                <w:bottom w:val="nil"/>
                <w:right w:val="nil"/>
                <w:between w:val="nil"/>
              </w:pBdr>
              <w:spacing w:line="276" w:lineRule="auto"/>
              <w:rPr>
                <w:sz w:val="16"/>
                <w:szCs w:val="16"/>
              </w:rPr>
            </w:pPr>
          </w:p>
        </w:tc>
        <w:tc>
          <w:tcPr>
            <w:tcW w:w="3827" w:type="dxa"/>
          </w:tcPr>
          <w:p w14:paraId="4C76461B" w14:textId="77777777" w:rsidR="00E10520" w:rsidRPr="006256EB" w:rsidRDefault="00E10520" w:rsidP="00E10520">
            <w:pPr>
              <w:jc w:val="both"/>
              <w:rPr>
                <w:sz w:val="16"/>
                <w:szCs w:val="16"/>
              </w:rPr>
            </w:pPr>
            <w:r w:rsidRPr="006256EB">
              <w:rPr>
                <w:sz w:val="16"/>
                <w:szCs w:val="16"/>
              </w:rPr>
              <w:t>Likvidace (chemická, mechanická) nepůvodních druhů rostlin (injektáž či postřik herbicidu, výřez dřevin, kosení nepůvodních druhů či výmladků, vytrhávání)</w:t>
            </w:r>
          </w:p>
        </w:tc>
        <w:tc>
          <w:tcPr>
            <w:tcW w:w="1276" w:type="dxa"/>
          </w:tcPr>
          <w:p w14:paraId="706C457C" w14:textId="77777777" w:rsidR="00E10520" w:rsidRDefault="00E10520" w:rsidP="00E10520">
            <w:pPr>
              <w:jc w:val="both"/>
              <w:rPr>
                <w:sz w:val="16"/>
                <w:szCs w:val="16"/>
              </w:rPr>
            </w:pPr>
            <w:r>
              <w:rPr>
                <w:sz w:val="16"/>
                <w:szCs w:val="16"/>
              </w:rPr>
              <w:t>2</w:t>
            </w:r>
          </w:p>
        </w:tc>
        <w:tc>
          <w:tcPr>
            <w:tcW w:w="1417" w:type="dxa"/>
          </w:tcPr>
          <w:p w14:paraId="04B2A86D" w14:textId="77777777" w:rsidR="00E10520" w:rsidRDefault="00E10520" w:rsidP="00E10520">
            <w:pPr>
              <w:jc w:val="both"/>
              <w:rPr>
                <w:sz w:val="16"/>
                <w:szCs w:val="16"/>
              </w:rPr>
            </w:pPr>
            <w:r>
              <w:rPr>
                <w:sz w:val="16"/>
                <w:szCs w:val="16"/>
              </w:rPr>
              <w:t>květen – říjen (kosení nepůvodních druhů, postřik herbicidem, vytrhávání)</w:t>
            </w:r>
          </w:p>
          <w:p w14:paraId="54F4132C" w14:textId="77777777" w:rsidR="00E10520" w:rsidRDefault="00E10520" w:rsidP="00E10520">
            <w:pPr>
              <w:jc w:val="both"/>
              <w:rPr>
                <w:sz w:val="16"/>
                <w:szCs w:val="16"/>
              </w:rPr>
            </w:pPr>
            <w:r>
              <w:rPr>
                <w:sz w:val="16"/>
                <w:szCs w:val="16"/>
              </w:rPr>
              <w:t xml:space="preserve">srpen – říjen </w:t>
            </w:r>
          </w:p>
          <w:p w14:paraId="329053F4" w14:textId="77777777" w:rsidR="00E10520" w:rsidRDefault="00E10520" w:rsidP="00E10520">
            <w:pPr>
              <w:jc w:val="both"/>
              <w:rPr>
                <w:sz w:val="16"/>
                <w:szCs w:val="16"/>
              </w:rPr>
            </w:pPr>
            <w:r>
              <w:rPr>
                <w:sz w:val="16"/>
                <w:szCs w:val="16"/>
              </w:rPr>
              <w:t>(výřez dřevin a použití herbicidu, injektáž dřevin)</w:t>
            </w:r>
          </w:p>
        </w:tc>
        <w:tc>
          <w:tcPr>
            <w:tcW w:w="1418" w:type="dxa"/>
            <w:tcBorders>
              <w:right w:val="single" w:sz="18" w:space="0" w:color="000000"/>
            </w:tcBorders>
          </w:tcPr>
          <w:p w14:paraId="65F190BA" w14:textId="4B326D8C" w:rsidR="00E10520" w:rsidRDefault="00B90A72" w:rsidP="00E10520">
            <w:pPr>
              <w:jc w:val="both"/>
              <w:rPr>
                <w:sz w:val="16"/>
                <w:szCs w:val="16"/>
              </w:rPr>
            </w:pPr>
            <w:r>
              <w:rPr>
                <w:sz w:val="16"/>
                <w:szCs w:val="16"/>
              </w:rPr>
              <w:t>2–3 (4)×/10 let</w:t>
            </w:r>
          </w:p>
        </w:tc>
      </w:tr>
      <w:tr w:rsidR="00E10520" w14:paraId="0896FADC" w14:textId="77777777" w:rsidTr="00EC678A">
        <w:tc>
          <w:tcPr>
            <w:tcW w:w="992" w:type="dxa"/>
            <w:vMerge w:val="restart"/>
            <w:tcBorders>
              <w:left w:val="single" w:sz="18" w:space="0" w:color="000000"/>
            </w:tcBorders>
          </w:tcPr>
          <w:p w14:paraId="5BEC728A" w14:textId="77777777" w:rsidR="00E10520" w:rsidRDefault="00E10520" w:rsidP="00E10520">
            <w:pPr>
              <w:jc w:val="both"/>
              <w:rPr>
                <w:sz w:val="16"/>
                <w:szCs w:val="16"/>
              </w:rPr>
            </w:pPr>
            <w:r>
              <w:rPr>
                <w:sz w:val="16"/>
                <w:szCs w:val="16"/>
              </w:rPr>
              <w:t>15</w:t>
            </w:r>
          </w:p>
        </w:tc>
        <w:tc>
          <w:tcPr>
            <w:tcW w:w="850" w:type="dxa"/>
            <w:vMerge w:val="restart"/>
          </w:tcPr>
          <w:p w14:paraId="18F3090D" w14:textId="77777777" w:rsidR="00E10520" w:rsidRDefault="00E10520" w:rsidP="00E10520">
            <w:pPr>
              <w:jc w:val="both"/>
              <w:rPr>
                <w:sz w:val="16"/>
                <w:szCs w:val="16"/>
              </w:rPr>
            </w:pPr>
            <w:r>
              <w:rPr>
                <w:sz w:val="16"/>
                <w:szCs w:val="16"/>
              </w:rPr>
              <w:t>2,8</w:t>
            </w:r>
          </w:p>
        </w:tc>
        <w:tc>
          <w:tcPr>
            <w:tcW w:w="4253" w:type="dxa"/>
            <w:vMerge w:val="restart"/>
          </w:tcPr>
          <w:p w14:paraId="3EAF074C" w14:textId="77777777" w:rsidR="00E10520" w:rsidRDefault="00E10520" w:rsidP="00E10520">
            <w:pPr>
              <w:jc w:val="both"/>
              <w:rPr>
                <w:sz w:val="16"/>
                <w:szCs w:val="16"/>
              </w:rPr>
            </w:pPr>
            <w:r>
              <w:rPr>
                <w:sz w:val="16"/>
                <w:szCs w:val="16"/>
              </w:rPr>
              <w:t>Louka před Malým jezerem</w:t>
            </w:r>
          </w:p>
          <w:p w14:paraId="5BB7C4B3" w14:textId="77777777" w:rsidR="00E10520" w:rsidRDefault="00E10520" w:rsidP="00E10520">
            <w:pPr>
              <w:jc w:val="both"/>
              <w:rPr>
                <w:sz w:val="16"/>
                <w:szCs w:val="16"/>
              </w:rPr>
            </w:pPr>
            <w:r>
              <w:rPr>
                <w:sz w:val="16"/>
                <w:szCs w:val="16"/>
              </w:rPr>
              <w:t>Pravidelně kosená mezofilní ovsíková louka na jihovýchodě PP s vysázenými solitérními stromy – dub letní (</w:t>
            </w:r>
            <w:r>
              <w:rPr>
                <w:i/>
                <w:sz w:val="16"/>
                <w:szCs w:val="16"/>
              </w:rPr>
              <w:t>Quercus robur</w:t>
            </w:r>
            <w:r>
              <w:rPr>
                <w:sz w:val="16"/>
                <w:szCs w:val="16"/>
              </w:rPr>
              <w:t>) a lípa srdčitá (</w:t>
            </w:r>
            <w:r>
              <w:rPr>
                <w:i/>
                <w:sz w:val="16"/>
                <w:szCs w:val="16"/>
              </w:rPr>
              <w:t>Tilia cordata</w:t>
            </w:r>
            <w:r>
              <w:rPr>
                <w:sz w:val="16"/>
                <w:szCs w:val="16"/>
              </w:rPr>
              <w:t>). Jižní polovina louky je dost ruderalizovaná, severní druhově bohatší a vlhčí, s přechody k aluviálním psárkovým loukám, s výskytem violky slatinné (</w:t>
            </w:r>
            <w:r>
              <w:rPr>
                <w:i/>
                <w:sz w:val="16"/>
                <w:szCs w:val="16"/>
              </w:rPr>
              <w:t>Viola stagnina</w:t>
            </w:r>
            <w:r>
              <w:rPr>
                <w:sz w:val="16"/>
                <w:szCs w:val="16"/>
              </w:rPr>
              <w:t>), svízelem severním pravým (</w:t>
            </w:r>
            <w:r>
              <w:rPr>
                <w:i/>
                <w:sz w:val="16"/>
                <w:szCs w:val="16"/>
              </w:rPr>
              <w:t>Galium boreale</w:t>
            </w:r>
            <w:r>
              <w:rPr>
                <w:sz w:val="16"/>
                <w:szCs w:val="16"/>
              </w:rPr>
              <w:t xml:space="preserve"> subsp </w:t>
            </w:r>
            <w:r>
              <w:rPr>
                <w:i/>
                <w:sz w:val="16"/>
                <w:szCs w:val="16"/>
              </w:rPr>
              <w:t>boreale</w:t>
            </w:r>
            <w:r>
              <w:rPr>
                <w:sz w:val="16"/>
                <w:szCs w:val="16"/>
              </w:rPr>
              <w:t>), po celé ploše louky je hojná chrpa ostroperá (</w:t>
            </w:r>
            <w:r>
              <w:rPr>
                <w:i/>
                <w:sz w:val="16"/>
                <w:szCs w:val="16"/>
              </w:rPr>
              <w:t>Centaurea jacea</w:t>
            </w:r>
            <w:r>
              <w:rPr>
                <w:sz w:val="16"/>
                <w:szCs w:val="16"/>
              </w:rPr>
              <w:t xml:space="preserve"> subsp. </w:t>
            </w:r>
            <w:r>
              <w:rPr>
                <w:i/>
                <w:sz w:val="16"/>
                <w:szCs w:val="16"/>
              </w:rPr>
              <w:t>oxylepis</w:t>
            </w:r>
            <w:r>
              <w:rPr>
                <w:sz w:val="16"/>
                <w:szCs w:val="16"/>
              </w:rPr>
              <w:t>), v lemech řepík vonný (</w:t>
            </w:r>
            <w:r>
              <w:rPr>
                <w:i/>
                <w:sz w:val="16"/>
                <w:szCs w:val="16"/>
              </w:rPr>
              <w:t>Agrimonia procera</w:t>
            </w:r>
            <w:r>
              <w:rPr>
                <w:sz w:val="16"/>
                <w:szCs w:val="16"/>
              </w:rPr>
              <w:t>). Do jižní části louky vzácně expanduje slunečnice topinambur (</w:t>
            </w:r>
            <w:r>
              <w:rPr>
                <w:i/>
                <w:sz w:val="16"/>
                <w:szCs w:val="16"/>
              </w:rPr>
              <w:t>Helianthus tuberosus</w:t>
            </w:r>
            <w:r>
              <w:rPr>
                <w:sz w:val="16"/>
                <w:szCs w:val="16"/>
              </w:rPr>
              <w:t>) a zlatobýl kanadský (</w:t>
            </w:r>
            <w:r>
              <w:rPr>
                <w:i/>
                <w:sz w:val="16"/>
                <w:szCs w:val="16"/>
              </w:rPr>
              <w:t>Solidago canadensis</w:t>
            </w:r>
            <w:r>
              <w:rPr>
                <w:sz w:val="16"/>
                <w:szCs w:val="16"/>
              </w:rPr>
              <w:t>).</w:t>
            </w:r>
          </w:p>
          <w:p w14:paraId="3401FBEB" w14:textId="77777777" w:rsidR="00E10520" w:rsidRDefault="00E10520" w:rsidP="00E10520">
            <w:pPr>
              <w:jc w:val="both"/>
              <w:rPr>
                <w:sz w:val="16"/>
                <w:szCs w:val="16"/>
              </w:rPr>
            </w:pPr>
            <w:r>
              <w:rPr>
                <w:sz w:val="16"/>
                <w:szCs w:val="16"/>
              </w:rPr>
              <w:t>Cíl péče: pravidelně kosená mezofilní ovsíková (či střídavě vlhká a/nebo aluviální) louka s výskytem řady vzácných druhů rostlin a živočichů.</w:t>
            </w:r>
          </w:p>
        </w:tc>
        <w:tc>
          <w:tcPr>
            <w:tcW w:w="3827" w:type="dxa"/>
          </w:tcPr>
          <w:p w14:paraId="4B2A27A2" w14:textId="77777777" w:rsidR="00E10520" w:rsidRDefault="00E10520" w:rsidP="00E10520">
            <w:pPr>
              <w:rPr>
                <w:sz w:val="16"/>
                <w:szCs w:val="16"/>
              </w:rPr>
            </w:pPr>
            <w:r>
              <w:rPr>
                <w:sz w:val="16"/>
                <w:szCs w:val="16"/>
              </w:rPr>
              <w:t>Mozaikovité sečení lučních porostů (lehká  mechanizace).</w:t>
            </w:r>
          </w:p>
          <w:p w14:paraId="2B3F53B6" w14:textId="77777777" w:rsidR="00E10520" w:rsidRDefault="00E10520" w:rsidP="00E10520">
            <w:pPr>
              <w:rPr>
                <w:sz w:val="16"/>
                <w:szCs w:val="16"/>
              </w:rPr>
            </w:pPr>
            <w:r>
              <w:rPr>
                <w:sz w:val="16"/>
                <w:szCs w:val="16"/>
              </w:rPr>
              <w:t xml:space="preserve">Úklid pokosené hmoty.  </w:t>
            </w:r>
          </w:p>
        </w:tc>
        <w:tc>
          <w:tcPr>
            <w:tcW w:w="1276" w:type="dxa"/>
          </w:tcPr>
          <w:p w14:paraId="377B2923" w14:textId="77777777" w:rsidR="00E10520" w:rsidRDefault="00E10520" w:rsidP="00E10520">
            <w:pPr>
              <w:jc w:val="both"/>
              <w:rPr>
                <w:sz w:val="16"/>
                <w:szCs w:val="16"/>
              </w:rPr>
            </w:pPr>
            <w:r>
              <w:rPr>
                <w:sz w:val="16"/>
                <w:szCs w:val="16"/>
              </w:rPr>
              <w:t>1</w:t>
            </w:r>
          </w:p>
        </w:tc>
        <w:tc>
          <w:tcPr>
            <w:tcW w:w="1417" w:type="dxa"/>
          </w:tcPr>
          <w:p w14:paraId="0AE5EA27" w14:textId="347093FA" w:rsidR="00E10520" w:rsidRDefault="00E10520" w:rsidP="00E10520">
            <w:pPr>
              <w:rPr>
                <w:sz w:val="16"/>
                <w:szCs w:val="16"/>
              </w:rPr>
            </w:pPr>
            <w:r>
              <w:rPr>
                <w:sz w:val="16"/>
                <w:szCs w:val="16"/>
              </w:rPr>
              <w:t xml:space="preserve">1. seč: 1. 6. – </w:t>
            </w:r>
            <w:r w:rsidR="00B90A72">
              <w:rPr>
                <w:sz w:val="16"/>
                <w:szCs w:val="16"/>
              </w:rPr>
              <w:t xml:space="preserve">30. 6. </w:t>
            </w:r>
            <w:r>
              <w:rPr>
                <w:sz w:val="16"/>
                <w:szCs w:val="16"/>
              </w:rPr>
              <w:t xml:space="preserve"> </w:t>
            </w:r>
          </w:p>
          <w:p w14:paraId="315483C1" w14:textId="77777777" w:rsidR="00E10520" w:rsidRDefault="00E10520" w:rsidP="00E10520">
            <w:pPr>
              <w:jc w:val="both"/>
              <w:rPr>
                <w:sz w:val="16"/>
                <w:szCs w:val="16"/>
              </w:rPr>
            </w:pPr>
            <w:r>
              <w:rPr>
                <w:sz w:val="16"/>
                <w:szCs w:val="16"/>
              </w:rPr>
              <w:t xml:space="preserve">2. seč: 15. 8. – 30. 9. </w:t>
            </w:r>
          </w:p>
        </w:tc>
        <w:tc>
          <w:tcPr>
            <w:tcW w:w="1418" w:type="dxa"/>
            <w:tcBorders>
              <w:right w:val="single" w:sz="18" w:space="0" w:color="000000"/>
            </w:tcBorders>
          </w:tcPr>
          <w:p w14:paraId="124F55B0" w14:textId="77777777" w:rsidR="00E10520" w:rsidRDefault="00E10520" w:rsidP="00E10520">
            <w:pPr>
              <w:jc w:val="both"/>
              <w:rPr>
                <w:sz w:val="16"/>
                <w:szCs w:val="16"/>
              </w:rPr>
            </w:pPr>
            <w:r>
              <w:rPr>
                <w:sz w:val="16"/>
                <w:szCs w:val="16"/>
              </w:rPr>
              <w:t>2× za rok</w:t>
            </w:r>
          </w:p>
        </w:tc>
      </w:tr>
      <w:tr w:rsidR="00E10520" w14:paraId="41D11CA5" w14:textId="77777777" w:rsidTr="00EC678A">
        <w:tc>
          <w:tcPr>
            <w:tcW w:w="992" w:type="dxa"/>
            <w:vMerge/>
            <w:tcBorders>
              <w:left w:val="single" w:sz="18" w:space="0" w:color="000000"/>
            </w:tcBorders>
          </w:tcPr>
          <w:p w14:paraId="23228D0F" w14:textId="77777777" w:rsidR="00E10520" w:rsidRDefault="00E10520" w:rsidP="00E10520">
            <w:pPr>
              <w:widowControl w:val="0"/>
              <w:pBdr>
                <w:top w:val="nil"/>
                <w:left w:val="nil"/>
                <w:bottom w:val="nil"/>
                <w:right w:val="nil"/>
                <w:between w:val="nil"/>
              </w:pBdr>
              <w:spacing w:line="276" w:lineRule="auto"/>
              <w:rPr>
                <w:sz w:val="16"/>
                <w:szCs w:val="16"/>
              </w:rPr>
            </w:pPr>
          </w:p>
        </w:tc>
        <w:tc>
          <w:tcPr>
            <w:tcW w:w="850" w:type="dxa"/>
            <w:vMerge/>
          </w:tcPr>
          <w:p w14:paraId="7F8A48B2" w14:textId="77777777" w:rsidR="00E10520" w:rsidRDefault="00E10520" w:rsidP="00E10520">
            <w:pPr>
              <w:widowControl w:val="0"/>
              <w:pBdr>
                <w:top w:val="nil"/>
                <w:left w:val="nil"/>
                <w:bottom w:val="nil"/>
                <w:right w:val="nil"/>
                <w:between w:val="nil"/>
              </w:pBdr>
              <w:spacing w:line="276" w:lineRule="auto"/>
              <w:rPr>
                <w:sz w:val="16"/>
                <w:szCs w:val="16"/>
              </w:rPr>
            </w:pPr>
          </w:p>
        </w:tc>
        <w:tc>
          <w:tcPr>
            <w:tcW w:w="4253" w:type="dxa"/>
            <w:vMerge/>
          </w:tcPr>
          <w:p w14:paraId="7713C31B" w14:textId="77777777" w:rsidR="00E10520" w:rsidRDefault="00E10520" w:rsidP="00E10520">
            <w:pPr>
              <w:widowControl w:val="0"/>
              <w:pBdr>
                <w:top w:val="nil"/>
                <w:left w:val="nil"/>
                <w:bottom w:val="nil"/>
                <w:right w:val="nil"/>
                <w:between w:val="nil"/>
              </w:pBdr>
              <w:spacing w:line="276" w:lineRule="auto"/>
              <w:rPr>
                <w:sz w:val="16"/>
                <w:szCs w:val="16"/>
              </w:rPr>
            </w:pPr>
          </w:p>
        </w:tc>
        <w:tc>
          <w:tcPr>
            <w:tcW w:w="3827" w:type="dxa"/>
          </w:tcPr>
          <w:p w14:paraId="4C30D91F" w14:textId="77777777" w:rsidR="00E10520" w:rsidRDefault="00E10520" w:rsidP="00E10520">
            <w:pPr>
              <w:rPr>
                <w:sz w:val="16"/>
                <w:szCs w:val="16"/>
              </w:rPr>
            </w:pPr>
            <w:r>
              <w:rPr>
                <w:sz w:val="16"/>
                <w:szCs w:val="16"/>
              </w:rPr>
              <w:t>Výchov</w:t>
            </w:r>
            <w:r w:rsidR="009B6057">
              <w:rPr>
                <w:sz w:val="16"/>
                <w:szCs w:val="16"/>
              </w:rPr>
              <w:t>n</w:t>
            </w:r>
            <w:r>
              <w:rPr>
                <w:sz w:val="16"/>
                <w:szCs w:val="16"/>
              </w:rPr>
              <w:t>ý řez vysazených dřevin</w:t>
            </w:r>
          </w:p>
        </w:tc>
        <w:tc>
          <w:tcPr>
            <w:tcW w:w="1276" w:type="dxa"/>
          </w:tcPr>
          <w:p w14:paraId="09064CE9" w14:textId="77777777" w:rsidR="00E10520" w:rsidRDefault="00E10520" w:rsidP="00E10520">
            <w:pPr>
              <w:rPr>
                <w:sz w:val="16"/>
                <w:szCs w:val="16"/>
              </w:rPr>
            </w:pPr>
            <w:r>
              <w:rPr>
                <w:sz w:val="16"/>
                <w:szCs w:val="16"/>
              </w:rPr>
              <w:t>3</w:t>
            </w:r>
          </w:p>
        </w:tc>
        <w:tc>
          <w:tcPr>
            <w:tcW w:w="1417" w:type="dxa"/>
          </w:tcPr>
          <w:p w14:paraId="51C14788" w14:textId="77777777" w:rsidR="00E10520" w:rsidRDefault="00E10520" w:rsidP="00E10520">
            <w:pPr>
              <w:jc w:val="both"/>
              <w:rPr>
                <w:sz w:val="16"/>
                <w:szCs w:val="16"/>
              </w:rPr>
            </w:pPr>
            <w:r>
              <w:rPr>
                <w:sz w:val="16"/>
                <w:szCs w:val="16"/>
              </w:rPr>
              <w:t>15. 10. – 15. 3.</w:t>
            </w:r>
          </w:p>
        </w:tc>
        <w:tc>
          <w:tcPr>
            <w:tcW w:w="1418" w:type="dxa"/>
            <w:tcBorders>
              <w:right w:val="single" w:sz="18" w:space="0" w:color="000000"/>
            </w:tcBorders>
          </w:tcPr>
          <w:p w14:paraId="7EE211C8" w14:textId="77777777" w:rsidR="00E10520" w:rsidRDefault="00E10520" w:rsidP="00E10520">
            <w:pPr>
              <w:jc w:val="both"/>
              <w:rPr>
                <w:sz w:val="16"/>
                <w:szCs w:val="16"/>
              </w:rPr>
            </w:pPr>
            <w:r>
              <w:rPr>
                <w:sz w:val="16"/>
                <w:szCs w:val="16"/>
              </w:rPr>
              <w:t>jednorázově</w:t>
            </w:r>
          </w:p>
        </w:tc>
      </w:tr>
      <w:tr w:rsidR="00E10520" w14:paraId="329FA9C4" w14:textId="77777777" w:rsidTr="00EC678A">
        <w:tc>
          <w:tcPr>
            <w:tcW w:w="992" w:type="dxa"/>
            <w:tcBorders>
              <w:left w:val="single" w:sz="18" w:space="0" w:color="000000"/>
            </w:tcBorders>
          </w:tcPr>
          <w:p w14:paraId="0E44AA81" w14:textId="77777777" w:rsidR="00E10520" w:rsidRDefault="00E10520" w:rsidP="00E10520">
            <w:pPr>
              <w:jc w:val="both"/>
              <w:rPr>
                <w:sz w:val="16"/>
                <w:szCs w:val="16"/>
              </w:rPr>
            </w:pPr>
            <w:r>
              <w:rPr>
                <w:sz w:val="16"/>
                <w:szCs w:val="16"/>
              </w:rPr>
              <w:t>16</w:t>
            </w:r>
          </w:p>
        </w:tc>
        <w:tc>
          <w:tcPr>
            <w:tcW w:w="850" w:type="dxa"/>
          </w:tcPr>
          <w:p w14:paraId="7B4DD20E" w14:textId="77777777" w:rsidR="00E10520" w:rsidRDefault="00E10520" w:rsidP="00E10520">
            <w:pPr>
              <w:jc w:val="both"/>
              <w:rPr>
                <w:sz w:val="16"/>
                <w:szCs w:val="16"/>
              </w:rPr>
            </w:pPr>
            <w:r>
              <w:rPr>
                <w:sz w:val="16"/>
                <w:szCs w:val="16"/>
              </w:rPr>
              <w:t>2</w:t>
            </w:r>
          </w:p>
        </w:tc>
        <w:tc>
          <w:tcPr>
            <w:tcW w:w="4253" w:type="dxa"/>
          </w:tcPr>
          <w:p w14:paraId="73804FF4" w14:textId="77777777" w:rsidR="00E10520" w:rsidRPr="006256EB" w:rsidRDefault="00E10520" w:rsidP="00E10520">
            <w:pPr>
              <w:jc w:val="both"/>
              <w:rPr>
                <w:sz w:val="16"/>
                <w:szCs w:val="16"/>
              </w:rPr>
            </w:pPr>
            <w:r w:rsidRPr="006256EB">
              <w:rPr>
                <w:sz w:val="16"/>
                <w:szCs w:val="16"/>
              </w:rPr>
              <w:t>Oskava</w:t>
            </w:r>
          </w:p>
          <w:p w14:paraId="1C884100" w14:textId="77777777" w:rsidR="00E10520" w:rsidRPr="006256EB" w:rsidRDefault="00E10520" w:rsidP="00E10520">
            <w:pPr>
              <w:jc w:val="both"/>
              <w:rPr>
                <w:sz w:val="16"/>
                <w:szCs w:val="16"/>
              </w:rPr>
            </w:pPr>
            <w:r w:rsidRPr="006256EB">
              <w:rPr>
                <w:sz w:val="16"/>
                <w:szCs w:val="16"/>
              </w:rPr>
              <w:t>Upravený vodní tok, který podléhá samovolné renaturaci, s břehovými porosty, vedle původních druhů rostlin, zde rostou javor jasanolistý (</w:t>
            </w:r>
            <w:r w:rsidRPr="006256EB">
              <w:rPr>
                <w:i/>
                <w:sz w:val="16"/>
                <w:szCs w:val="16"/>
              </w:rPr>
              <w:t>Acer negundo</w:t>
            </w:r>
            <w:r w:rsidRPr="006256EB">
              <w:rPr>
                <w:sz w:val="16"/>
                <w:szCs w:val="16"/>
              </w:rPr>
              <w:t>), místy hojně zlatobýl kanadský (</w:t>
            </w:r>
            <w:r w:rsidRPr="006256EB">
              <w:rPr>
                <w:i/>
                <w:sz w:val="16"/>
                <w:szCs w:val="16"/>
              </w:rPr>
              <w:t>Solidago canadensis</w:t>
            </w:r>
            <w:r w:rsidRPr="006256EB">
              <w:rPr>
                <w:sz w:val="16"/>
                <w:szCs w:val="16"/>
              </w:rPr>
              <w:t>), vzácně slunečnice topinambur (</w:t>
            </w:r>
            <w:r w:rsidRPr="006256EB">
              <w:rPr>
                <w:i/>
                <w:sz w:val="16"/>
                <w:szCs w:val="16"/>
              </w:rPr>
              <w:t>Helianthus tuberosus</w:t>
            </w:r>
            <w:r w:rsidRPr="006256EB">
              <w:rPr>
                <w:sz w:val="16"/>
                <w:szCs w:val="16"/>
              </w:rPr>
              <w:t>) a netýkavka žláznatá (</w:t>
            </w:r>
            <w:r w:rsidRPr="006256EB">
              <w:rPr>
                <w:i/>
                <w:sz w:val="16"/>
                <w:szCs w:val="16"/>
              </w:rPr>
              <w:t>Impatiens glandulifera</w:t>
            </w:r>
            <w:r w:rsidRPr="006256EB">
              <w:rPr>
                <w:sz w:val="16"/>
                <w:szCs w:val="16"/>
              </w:rPr>
              <w:t>).</w:t>
            </w:r>
          </w:p>
          <w:p w14:paraId="32324C22" w14:textId="25557A6A" w:rsidR="00E10520" w:rsidRPr="006256EB" w:rsidRDefault="00E10520" w:rsidP="00483C13">
            <w:pPr>
              <w:jc w:val="both"/>
              <w:rPr>
                <w:sz w:val="16"/>
                <w:szCs w:val="16"/>
              </w:rPr>
            </w:pPr>
            <w:r w:rsidRPr="006256EB">
              <w:rPr>
                <w:sz w:val="16"/>
                <w:szCs w:val="16"/>
              </w:rPr>
              <w:t>Cíl péče:</w:t>
            </w:r>
            <w:r w:rsidR="00483C13" w:rsidRPr="006256EB">
              <w:rPr>
                <w:sz w:val="16"/>
                <w:szCs w:val="16"/>
              </w:rPr>
              <w:t xml:space="preserve"> vodní tok ponechaný samovolné renaturaci, usměrněné jen v případě ohrožení stability cesty na levém břehu.</w:t>
            </w:r>
          </w:p>
        </w:tc>
        <w:tc>
          <w:tcPr>
            <w:tcW w:w="3827" w:type="dxa"/>
          </w:tcPr>
          <w:p w14:paraId="4E9F717E" w14:textId="77777777" w:rsidR="00E10520" w:rsidRPr="006256EB" w:rsidRDefault="00E10520" w:rsidP="00E10520">
            <w:pPr>
              <w:jc w:val="both"/>
              <w:rPr>
                <w:sz w:val="16"/>
                <w:szCs w:val="16"/>
              </w:rPr>
            </w:pPr>
            <w:r w:rsidRPr="006256EB">
              <w:rPr>
                <w:sz w:val="16"/>
                <w:szCs w:val="16"/>
              </w:rPr>
              <w:t>Likvidace (chemická, mechanická) nepůvodních druhů rostlin (injektáž či postřik herbicidu, výřez dřevin, kosení nepůvodních druhů či výmladků, vytrhávání)</w:t>
            </w:r>
          </w:p>
        </w:tc>
        <w:tc>
          <w:tcPr>
            <w:tcW w:w="1276" w:type="dxa"/>
          </w:tcPr>
          <w:p w14:paraId="55D1D101" w14:textId="77777777" w:rsidR="00E10520" w:rsidRPr="006256EB" w:rsidRDefault="00E10520" w:rsidP="00E10520">
            <w:pPr>
              <w:jc w:val="both"/>
              <w:rPr>
                <w:sz w:val="16"/>
                <w:szCs w:val="16"/>
              </w:rPr>
            </w:pPr>
            <w:r w:rsidRPr="006256EB">
              <w:rPr>
                <w:sz w:val="16"/>
                <w:szCs w:val="16"/>
              </w:rPr>
              <w:t>2</w:t>
            </w:r>
          </w:p>
        </w:tc>
        <w:tc>
          <w:tcPr>
            <w:tcW w:w="1417" w:type="dxa"/>
          </w:tcPr>
          <w:p w14:paraId="6D4BF238" w14:textId="77777777" w:rsidR="00E10520" w:rsidRDefault="00E10520" w:rsidP="00E10520">
            <w:pPr>
              <w:jc w:val="both"/>
              <w:rPr>
                <w:sz w:val="16"/>
                <w:szCs w:val="16"/>
              </w:rPr>
            </w:pPr>
            <w:r>
              <w:rPr>
                <w:sz w:val="16"/>
                <w:szCs w:val="16"/>
              </w:rPr>
              <w:t>květen – říjen (kosení nepůvodních druhů, postřik herbicidem, vytrhávání)</w:t>
            </w:r>
          </w:p>
          <w:p w14:paraId="15984CE7" w14:textId="77777777" w:rsidR="00E10520" w:rsidRDefault="00E10520" w:rsidP="00E10520">
            <w:pPr>
              <w:jc w:val="both"/>
              <w:rPr>
                <w:sz w:val="16"/>
                <w:szCs w:val="16"/>
              </w:rPr>
            </w:pPr>
            <w:r>
              <w:rPr>
                <w:sz w:val="16"/>
                <w:szCs w:val="16"/>
              </w:rPr>
              <w:t xml:space="preserve">srpen – říjen </w:t>
            </w:r>
          </w:p>
          <w:p w14:paraId="0ECAE574" w14:textId="77777777" w:rsidR="00E10520" w:rsidRDefault="00E10520" w:rsidP="00E10520">
            <w:pPr>
              <w:jc w:val="both"/>
              <w:rPr>
                <w:sz w:val="16"/>
                <w:szCs w:val="16"/>
              </w:rPr>
            </w:pPr>
            <w:r>
              <w:rPr>
                <w:sz w:val="16"/>
                <w:szCs w:val="16"/>
              </w:rPr>
              <w:t>(výřez dřevin a použití herbicidu, injektáž dřevin)</w:t>
            </w:r>
          </w:p>
        </w:tc>
        <w:tc>
          <w:tcPr>
            <w:tcW w:w="1418" w:type="dxa"/>
            <w:tcBorders>
              <w:right w:val="single" w:sz="18" w:space="0" w:color="000000"/>
            </w:tcBorders>
          </w:tcPr>
          <w:p w14:paraId="18D15B13" w14:textId="6B59F301" w:rsidR="00E10520" w:rsidRDefault="00B90A72" w:rsidP="00E10520">
            <w:pPr>
              <w:jc w:val="both"/>
              <w:rPr>
                <w:sz w:val="16"/>
                <w:szCs w:val="16"/>
              </w:rPr>
            </w:pPr>
            <w:r>
              <w:rPr>
                <w:sz w:val="16"/>
                <w:szCs w:val="16"/>
              </w:rPr>
              <w:t>2–3 (4)×/10 let</w:t>
            </w:r>
          </w:p>
        </w:tc>
      </w:tr>
    </w:tbl>
    <w:p w14:paraId="6D17577F" w14:textId="77777777" w:rsidR="00A47327" w:rsidRDefault="00A47327" w:rsidP="00EC678A">
      <w:pPr>
        <w:pStyle w:val="Seznam"/>
        <w:jc w:val="both"/>
        <w:rPr>
          <w:b/>
          <w:i/>
        </w:rPr>
      </w:pPr>
    </w:p>
    <w:p w14:paraId="32409115" w14:textId="18757507" w:rsidR="00EC678A" w:rsidRPr="00B90A72" w:rsidRDefault="00EC678A" w:rsidP="00EC678A">
      <w:pPr>
        <w:pStyle w:val="Seznam"/>
        <w:jc w:val="both"/>
      </w:pPr>
      <w:r w:rsidRPr="00B90A72">
        <w:rPr>
          <w:b/>
        </w:rPr>
        <w:t>naléhavost</w:t>
      </w:r>
      <w:r w:rsidRPr="00B90A72">
        <w:t xml:space="preserve"> – stupně naléhavosti jednotlivých zásahů se uvádí podle následujícího členění:</w:t>
      </w:r>
    </w:p>
    <w:p w14:paraId="1ADE336E" w14:textId="77777777" w:rsidR="00EC678A" w:rsidRDefault="00EC678A" w:rsidP="00EC678A">
      <w:pPr>
        <w:pStyle w:val="Seznam"/>
        <w:ind w:firstLine="708"/>
        <w:jc w:val="both"/>
      </w:pPr>
      <w:r>
        <w:t>1. stupeň – zásah naléhavý (nelze odložit, je nutný pro zachování předmětu ochrany),</w:t>
      </w:r>
    </w:p>
    <w:p w14:paraId="5967B6BC" w14:textId="77777777" w:rsidR="00EC678A" w:rsidRDefault="00EC678A" w:rsidP="00EC678A">
      <w:pPr>
        <w:pStyle w:val="Seznam"/>
        <w:ind w:firstLine="708"/>
        <w:jc w:val="both"/>
      </w:pPr>
      <w:r>
        <w:t>2. stupeň – zásah vhodný,</w:t>
      </w:r>
    </w:p>
    <w:p w14:paraId="7ADA37D7" w14:textId="77777777" w:rsidR="00EC678A" w:rsidRPr="00BA1C1B" w:rsidRDefault="00EC678A" w:rsidP="00EC678A">
      <w:pPr>
        <w:pStyle w:val="Seznam"/>
        <w:widowControl/>
        <w:ind w:firstLine="708"/>
        <w:jc w:val="both"/>
      </w:pPr>
      <w:r>
        <w:t>3. stupeň – zásah odložitelný.</w:t>
      </w:r>
    </w:p>
    <w:p w14:paraId="209D2260" w14:textId="77777777" w:rsidR="00EC678A" w:rsidRDefault="00EC678A" w:rsidP="00EC678A"/>
    <w:p w14:paraId="473C8CAC" w14:textId="77777777" w:rsidR="001C1952" w:rsidRDefault="001C1952">
      <w:pPr>
        <w:pBdr>
          <w:top w:val="nil"/>
          <w:left w:val="nil"/>
          <w:bottom w:val="nil"/>
          <w:right w:val="nil"/>
          <w:between w:val="nil"/>
        </w:pBdr>
        <w:jc w:val="both"/>
        <w:rPr>
          <w:color w:val="000000"/>
        </w:rPr>
      </w:pPr>
    </w:p>
    <w:p w14:paraId="78ED8D7B" w14:textId="77777777" w:rsidR="001C1952" w:rsidRDefault="001C1952"/>
    <w:sectPr w:rsidR="001C1952" w:rsidSect="001C1952">
      <w:pgSz w:w="16838" w:h="11906" w:orient="landscape"/>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952"/>
    <w:rsid w:val="00026937"/>
    <w:rsid w:val="00041114"/>
    <w:rsid w:val="000455F2"/>
    <w:rsid w:val="000934A2"/>
    <w:rsid w:val="00103523"/>
    <w:rsid w:val="001340B0"/>
    <w:rsid w:val="00186679"/>
    <w:rsid w:val="001952D8"/>
    <w:rsid w:val="001C1952"/>
    <w:rsid w:val="003142F1"/>
    <w:rsid w:val="003B70CB"/>
    <w:rsid w:val="00483C13"/>
    <w:rsid w:val="004A69C0"/>
    <w:rsid w:val="004F1D27"/>
    <w:rsid w:val="004F511D"/>
    <w:rsid w:val="005859DF"/>
    <w:rsid w:val="005B460D"/>
    <w:rsid w:val="005F101B"/>
    <w:rsid w:val="006256EB"/>
    <w:rsid w:val="006F29F7"/>
    <w:rsid w:val="00730A7D"/>
    <w:rsid w:val="00777677"/>
    <w:rsid w:val="007F0BD3"/>
    <w:rsid w:val="00970379"/>
    <w:rsid w:val="009B6057"/>
    <w:rsid w:val="00A25AD9"/>
    <w:rsid w:val="00A47327"/>
    <w:rsid w:val="00A908B5"/>
    <w:rsid w:val="00AF7855"/>
    <w:rsid w:val="00B83ED1"/>
    <w:rsid w:val="00B90A72"/>
    <w:rsid w:val="00BF7BD7"/>
    <w:rsid w:val="00C962F1"/>
    <w:rsid w:val="00D170C7"/>
    <w:rsid w:val="00D21C48"/>
    <w:rsid w:val="00E10520"/>
    <w:rsid w:val="00E30DE6"/>
    <w:rsid w:val="00E80921"/>
    <w:rsid w:val="00E94F14"/>
    <w:rsid w:val="00EC6039"/>
    <w:rsid w:val="00EC678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76462"/>
  <w15:docId w15:val="{CEF6766A-24E0-4BD1-9C6F-45D8A7B7A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305A9"/>
    <w:pPr>
      <w:autoSpaceDE w:val="0"/>
      <w:autoSpaceDN w:val="0"/>
    </w:pPr>
  </w:style>
  <w:style w:type="paragraph" w:styleId="Nadpis1">
    <w:name w:val="heading 1"/>
    <w:basedOn w:val="Normln"/>
    <w:link w:val="Nadpis1Char"/>
    <w:uiPriority w:val="9"/>
    <w:qFormat/>
    <w:rsid w:val="004217B2"/>
    <w:pPr>
      <w:autoSpaceDE/>
      <w:autoSpaceDN/>
      <w:spacing w:before="100" w:beforeAutospacing="1" w:after="100" w:afterAutospacing="1"/>
      <w:outlineLvl w:val="0"/>
    </w:pPr>
    <w:rPr>
      <w:b/>
      <w:bCs/>
      <w:kern w:val="36"/>
      <w:sz w:val="48"/>
      <w:szCs w:val="48"/>
    </w:rPr>
  </w:style>
  <w:style w:type="paragraph" w:styleId="Nadpis2">
    <w:name w:val="heading 2"/>
    <w:basedOn w:val="Normln1"/>
    <w:next w:val="Normln1"/>
    <w:rsid w:val="001C1952"/>
    <w:pPr>
      <w:keepNext/>
      <w:keepLines/>
      <w:spacing w:before="360" w:after="80"/>
      <w:outlineLvl w:val="1"/>
    </w:pPr>
    <w:rPr>
      <w:b/>
      <w:sz w:val="36"/>
      <w:szCs w:val="36"/>
    </w:rPr>
  </w:style>
  <w:style w:type="paragraph" w:styleId="Nadpis3">
    <w:name w:val="heading 3"/>
    <w:basedOn w:val="Normln1"/>
    <w:next w:val="Normln1"/>
    <w:rsid w:val="001C1952"/>
    <w:pPr>
      <w:keepNext/>
      <w:keepLines/>
      <w:spacing w:before="280" w:after="80"/>
      <w:outlineLvl w:val="2"/>
    </w:pPr>
    <w:rPr>
      <w:b/>
      <w:sz w:val="28"/>
      <w:szCs w:val="28"/>
    </w:rPr>
  </w:style>
  <w:style w:type="paragraph" w:styleId="Nadpis4">
    <w:name w:val="heading 4"/>
    <w:basedOn w:val="Normln1"/>
    <w:next w:val="Normln1"/>
    <w:rsid w:val="001C1952"/>
    <w:pPr>
      <w:keepNext/>
      <w:keepLines/>
      <w:spacing w:before="240" w:after="40"/>
      <w:outlineLvl w:val="3"/>
    </w:pPr>
    <w:rPr>
      <w:b/>
      <w:sz w:val="24"/>
      <w:szCs w:val="24"/>
    </w:rPr>
  </w:style>
  <w:style w:type="paragraph" w:styleId="Nadpis5">
    <w:name w:val="heading 5"/>
    <w:basedOn w:val="Normln1"/>
    <w:next w:val="Normln1"/>
    <w:rsid w:val="001C1952"/>
    <w:pPr>
      <w:keepNext/>
      <w:keepLines/>
      <w:spacing w:before="220" w:after="40"/>
      <w:outlineLvl w:val="4"/>
    </w:pPr>
    <w:rPr>
      <w:b/>
      <w:sz w:val="22"/>
      <w:szCs w:val="22"/>
    </w:rPr>
  </w:style>
  <w:style w:type="paragraph" w:styleId="Nadpis6">
    <w:name w:val="heading 6"/>
    <w:basedOn w:val="Normln1"/>
    <w:next w:val="Normln1"/>
    <w:rsid w:val="001C1952"/>
    <w:pPr>
      <w:keepNext/>
      <w:keepLines/>
      <w:spacing w:before="200" w:after="40"/>
      <w:outlineLvl w:val="5"/>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ormln1">
    <w:name w:val="Normální1"/>
    <w:rsid w:val="001C1952"/>
  </w:style>
  <w:style w:type="paragraph" w:styleId="Nzev">
    <w:name w:val="Title"/>
    <w:basedOn w:val="Normln1"/>
    <w:next w:val="Normln1"/>
    <w:rsid w:val="001C1952"/>
    <w:pPr>
      <w:keepNext/>
      <w:keepLines/>
      <w:spacing w:before="480" w:after="120"/>
    </w:pPr>
    <w:rPr>
      <w:b/>
      <w:sz w:val="72"/>
      <w:szCs w:val="72"/>
    </w:rPr>
  </w:style>
  <w:style w:type="paragraph" w:styleId="Seznam">
    <w:name w:val="List"/>
    <w:basedOn w:val="Normln"/>
    <w:uiPriority w:val="99"/>
    <w:rsid w:val="005305A9"/>
    <w:pPr>
      <w:widowControl w:val="0"/>
    </w:pPr>
  </w:style>
  <w:style w:type="paragraph" w:styleId="Seznam2">
    <w:name w:val="List 2"/>
    <w:basedOn w:val="Normln"/>
    <w:uiPriority w:val="99"/>
    <w:semiHidden/>
    <w:rsid w:val="005305A9"/>
    <w:pPr>
      <w:widowControl w:val="0"/>
      <w:ind w:left="566" w:hanging="283"/>
    </w:pPr>
  </w:style>
  <w:style w:type="character" w:customStyle="1" w:styleId="Nadpis1Char">
    <w:name w:val="Nadpis 1 Char"/>
    <w:basedOn w:val="Standardnpsmoodstavce"/>
    <w:link w:val="Nadpis1"/>
    <w:uiPriority w:val="9"/>
    <w:rsid w:val="004217B2"/>
    <w:rPr>
      <w:rFonts w:eastAsia="Times New Roman"/>
      <w:b/>
      <w:bCs/>
      <w:kern w:val="36"/>
      <w:sz w:val="48"/>
      <w:szCs w:val="48"/>
      <w:lang w:eastAsia="cs-CZ"/>
    </w:rPr>
  </w:style>
  <w:style w:type="character" w:customStyle="1" w:styleId="acopre">
    <w:name w:val="acopre"/>
    <w:basedOn w:val="Standardnpsmoodstavce"/>
    <w:rsid w:val="00FE1097"/>
  </w:style>
  <w:style w:type="character" w:styleId="Zdraznn">
    <w:name w:val="Emphasis"/>
    <w:basedOn w:val="Standardnpsmoodstavce"/>
    <w:uiPriority w:val="20"/>
    <w:qFormat/>
    <w:rsid w:val="00FE1097"/>
    <w:rPr>
      <w:i/>
      <w:iCs/>
    </w:rPr>
  </w:style>
  <w:style w:type="paragraph" w:styleId="Textbubliny">
    <w:name w:val="Balloon Text"/>
    <w:basedOn w:val="Normln"/>
    <w:link w:val="TextbublinyChar"/>
    <w:uiPriority w:val="99"/>
    <w:semiHidden/>
    <w:unhideWhenUsed/>
    <w:rsid w:val="00423AF2"/>
    <w:rPr>
      <w:rFonts w:ascii="Tahoma" w:hAnsi="Tahoma" w:cs="Tahoma"/>
      <w:sz w:val="16"/>
      <w:szCs w:val="16"/>
    </w:rPr>
  </w:style>
  <w:style w:type="character" w:customStyle="1" w:styleId="TextbublinyChar">
    <w:name w:val="Text bubliny Char"/>
    <w:basedOn w:val="Standardnpsmoodstavce"/>
    <w:link w:val="Textbubliny"/>
    <w:uiPriority w:val="99"/>
    <w:semiHidden/>
    <w:rsid w:val="00423AF2"/>
    <w:rPr>
      <w:rFonts w:ascii="Tahoma" w:eastAsia="Times New Roman" w:hAnsi="Tahoma" w:cs="Tahoma"/>
      <w:kern w:val="0"/>
      <w:sz w:val="16"/>
      <w:szCs w:val="16"/>
      <w:lang w:eastAsia="cs-CZ"/>
    </w:rPr>
  </w:style>
  <w:style w:type="character" w:customStyle="1" w:styleId="highlight">
    <w:name w:val="highlight"/>
    <w:basedOn w:val="Standardnpsmoodstavce"/>
    <w:rsid w:val="00423AF2"/>
  </w:style>
  <w:style w:type="paragraph" w:styleId="Seznamsodrkami3">
    <w:name w:val="List Bullet 3"/>
    <w:basedOn w:val="Normln"/>
    <w:qFormat/>
    <w:rsid w:val="00320AA0"/>
    <w:pPr>
      <w:widowControl w:val="0"/>
      <w:autoSpaceDE/>
      <w:autoSpaceDN/>
      <w:ind w:left="566" w:hanging="283"/>
    </w:pPr>
    <w:rPr>
      <w:rFonts w:eastAsia="Courier New"/>
      <w:kern w:val="2"/>
    </w:rPr>
  </w:style>
  <w:style w:type="paragraph" w:styleId="Podnadpis">
    <w:name w:val="Subtitle"/>
    <w:basedOn w:val="Normln"/>
    <w:next w:val="Normln"/>
    <w:rsid w:val="001C1952"/>
    <w:pPr>
      <w:keepNext/>
      <w:keepLines/>
      <w:spacing w:before="360" w:after="80"/>
    </w:pPr>
    <w:rPr>
      <w:rFonts w:ascii="Georgia" w:eastAsia="Georgia" w:hAnsi="Georgia" w:cs="Georgia"/>
      <w:i/>
      <w:color w:val="666666"/>
      <w:sz w:val="48"/>
      <w:szCs w:val="48"/>
    </w:rPr>
  </w:style>
  <w:style w:type="table" w:customStyle="1" w:styleId="a">
    <w:basedOn w:val="Normlntabulka"/>
    <w:rsid w:val="001C1952"/>
    <w:tblPr>
      <w:tblStyleRowBandSize w:val="1"/>
      <w:tblStyleColBandSize w:val="1"/>
      <w:tblCellMar>
        <w:left w:w="70" w:type="dxa"/>
        <w:right w:w="70" w:type="dxa"/>
      </w:tblCellMar>
    </w:tblPr>
  </w:style>
  <w:style w:type="character" w:styleId="Odkaznakoment">
    <w:name w:val="annotation reference"/>
    <w:basedOn w:val="Standardnpsmoodstavce"/>
    <w:uiPriority w:val="99"/>
    <w:semiHidden/>
    <w:unhideWhenUsed/>
    <w:rsid w:val="00EC678A"/>
    <w:rPr>
      <w:sz w:val="16"/>
      <w:szCs w:val="16"/>
    </w:rPr>
  </w:style>
  <w:style w:type="paragraph" w:styleId="Textkomente">
    <w:name w:val="annotation text"/>
    <w:basedOn w:val="Normln"/>
    <w:link w:val="TextkomenteChar"/>
    <w:uiPriority w:val="99"/>
    <w:unhideWhenUsed/>
    <w:rsid w:val="00EC678A"/>
  </w:style>
  <w:style w:type="character" w:customStyle="1" w:styleId="TextkomenteChar">
    <w:name w:val="Text komentáře Char"/>
    <w:basedOn w:val="Standardnpsmoodstavce"/>
    <w:link w:val="Textkomente"/>
    <w:uiPriority w:val="99"/>
    <w:rsid w:val="00EC678A"/>
  </w:style>
  <w:style w:type="paragraph" w:styleId="Pedmtkomente">
    <w:name w:val="annotation subject"/>
    <w:basedOn w:val="Textkomente"/>
    <w:next w:val="Textkomente"/>
    <w:link w:val="PedmtkomenteChar"/>
    <w:uiPriority w:val="99"/>
    <w:semiHidden/>
    <w:unhideWhenUsed/>
    <w:rsid w:val="00EC678A"/>
    <w:rPr>
      <w:b/>
      <w:bCs/>
    </w:rPr>
  </w:style>
  <w:style w:type="character" w:customStyle="1" w:styleId="PedmtkomenteChar">
    <w:name w:val="Předmět komentáře Char"/>
    <w:basedOn w:val="TextkomenteChar"/>
    <w:link w:val="Pedmtkomente"/>
    <w:uiPriority w:val="99"/>
    <w:semiHidden/>
    <w:rsid w:val="00EC67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kl2k+Bf7Lxaq4rs1+n9pCJB5rcw==">AMUW2mWeb7sa8TMHJTe9WWAyR5E5mgYuCecDZpiuZFkFzqmJaJiJypfvii9xJEE6Ny3ibldjoERGrORUSHrPJ402EZ3+9ly4F7q9nbUe6qCBYuaq+zb+ot4=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2371</Words>
  <Characters>13990</Characters>
  <Application>Microsoft Office Word</Application>
  <DocSecurity>0</DocSecurity>
  <Lines>116</Lines>
  <Paragraphs>32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Lenka</dc:creator>
  <cp:lastModifiedBy>olga.zernickova</cp:lastModifiedBy>
  <cp:revision>2</cp:revision>
  <dcterms:created xsi:type="dcterms:W3CDTF">2021-07-13T12:21:00Z</dcterms:created>
  <dcterms:modified xsi:type="dcterms:W3CDTF">2021-07-13T12:21:00Z</dcterms:modified>
</cp:coreProperties>
</file>