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page" w:horzAnchor="margin" w:tblpXSpec="center" w:tblpY="2626"/>
        <w:tblW w:w="9498" w:type="dxa"/>
        <w:tblLook w:val="04A0" w:firstRow="1" w:lastRow="0" w:firstColumn="1" w:lastColumn="0" w:noHBand="0" w:noVBand="1"/>
      </w:tblPr>
      <w:tblGrid>
        <w:gridCol w:w="2560"/>
        <w:gridCol w:w="3752"/>
        <w:gridCol w:w="3186"/>
      </w:tblGrid>
      <w:tr w:rsidR="00CA3717" w:rsidRPr="00D93B67" w14:paraId="300A96A4" w14:textId="77777777" w:rsidTr="00033E3F">
        <w:trPr>
          <w:trHeight w:val="60"/>
        </w:trPr>
        <w:tc>
          <w:tcPr>
            <w:tcW w:w="2560" w:type="dxa"/>
            <w:vAlign w:val="center"/>
          </w:tcPr>
          <w:p w14:paraId="021B0255" w14:textId="77777777" w:rsidR="00CA3717" w:rsidRPr="002D688C" w:rsidRDefault="00CA3717" w:rsidP="00D7405B">
            <w:pPr>
              <w:spacing w:after="0" w:line="240" w:lineRule="auto"/>
              <w:ind w:right="645"/>
              <w:rPr>
                <w:sz w:val="18"/>
                <w:szCs w:val="18"/>
              </w:rPr>
            </w:pPr>
            <w:r w:rsidRPr="002D688C">
              <w:rPr>
                <w:sz w:val="18"/>
                <w:szCs w:val="18"/>
              </w:rPr>
              <w:t>Váš dopis zn.:</w:t>
            </w:r>
          </w:p>
        </w:tc>
        <w:tc>
          <w:tcPr>
            <w:tcW w:w="3752" w:type="dxa"/>
            <w:vAlign w:val="center"/>
          </w:tcPr>
          <w:p w14:paraId="61352E40" w14:textId="77777777" w:rsidR="00CA3717" w:rsidRPr="005D6E62" w:rsidRDefault="00AD4C1C" w:rsidP="00D7405B">
            <w:pPr>
              <w:spacing w:after="0" w:line="240" w:lineRule="auto"/>
              <w:ind w:right="645"/>
            </w:pPr>
            <w:r w:rsidRPr="005D6E62">
              <w:t>……..</w:t>
            </w:r>
            <w:r w:rsidR="00D7405B">
              <w:t xml:space="preserve"> </w:t>
            </w:r>
          </w:p>
        </w:tc>
        <w:tc>
          <w:tcPr>
            <w:tcW w:w="3186" w:type="dxa"/>
            <w:vMerge w:val="restart"/>
          </w:tcPr>
          <w:p w14:paraId="503C3002" w14:textId="2BA0115A" w:rsidR="001B4F60" w:rsidRPr="0077241E" w:rsidRDefault="00C95B3E" w:rsidP="004D0EED">
            <w:pPr>
              <w:spacing w:after="0" w:line="240" w:lineRule="auto"/>
              <w:ind w:right="645"/>
            </w:pPr>
            <w:r>
              <w:rPr>
                <w:sz w:val="24"/>
                <w:szCs w:val="24"/>
              </w:rPr>
              <w:t xml:space="preserve"> </w:t>
            </w:r>
          </w:p>
        </w:tc>
      </w:tr>
      <w:tr w:rsidR="00CA3717" w:rsidRPr="00D93B67" w14:paraId="54CE6985" w14:textId="77777777" w:rsidTr="00033E3F">
        <w:tc>
          <w:tcPr>
            <w:tcW w:w="2560" w:type="dxa"/>
            <w:vAlign w:val="center"/>
          </w:tcPr>
          <w:p w14:paraId="2141EA38" w14:textId="77777777" w:rsidR="00CA3717" w:rsidRPr="002D688C" w:rsidRDefault="00CA3717" w:rsidP="00D7405B">
            <w:pPr>
              <w:spacing w:after="0" w:line="240" w:lineRule="auto"/>
              <w:ind w:right="645"/>
              <w:rPr>
                <w:sz w:val="18"/>
                <w:szCs w:val="18"/>
              </w:rPr>
            </w:pPr>
            <w:r w:rsidRPr="002D688C">
              <w:rPr>
                <w:sz w:val="18"/>
                <w:szCs w:val="18"/>
              </w:rPr>
              <w:t>Ze dne:</w:t>
            </w:r>
          </w:p>
        </w:tc>
        <w:tc>
          <w:tcPr>
            <w:tcW w:w="3752" w:type="dxa"/>
            <w:vAlign w:val="center"/>
          </w:tcPr>
          <w:p w14:paraId="78C33B9C" w14:textId="77777777" w:rsidR="00CA3717" w:rsidRPr="005D6E62" w:rsidRDefault="00F25E36" w:rsidP="00A97BC5">
            <w:pPr>
              <w:spacing w:after="0" w:line="240" w:lineRule="auto"/>
              <w:ind w:right="645"/>
            </w:pPr>
            <w:r>
              <w:t>-------</w:t>
            </w:r>
          </w:p>
        </w:tc>
        <w:tc>
          <w:tcPr>
            <w:tcW w:w="3186" w:type="dxa"/>
            <w:vMerge/>
            <w:vAlign w:val="center"/>
          </w:tcPr>
          <w:p w14:paraId="74D2C4A2" w14:textId="77777777" w:rsidR="00CA3717" w:rsidRPr="00144F96" w:rsidRDefault="00CA3717" w:rsidP="00D7405B">
            <w:pPr>
              <w:spacing w:after="0" w:line="240" w:lineRule="auto"/>
              <w:ind w:right="645"/>
            </w:pPr>
          </w:p>
        </w:tc>
      </w:tr>
      <w:tr w:rsidR="00CA3717" w:rsidRPr="00D93B67" w14:paraId="1D70DAFD" w14:textId="77777777" w:rsidTr="00033E3F">
        <w:tc>
          <w:tcPr>
            <w:tcW w:w="2560" w:type="dxa"/>
            <w:vAlign w:val="center"/>
          </w:tcPr>
          <w:p w14:paraId="0DB2F819" w14:textId="77777777" w:rsidR="00CA3717" w:rsidRPr="002D688C" w:rsidRDefault="00CA3717" w:rsidP="00D7405B">
            <w:pPr>
              <w:spacing w:after="0" w:line="240" w:lineRule="auto"/>
              <w:ind w:right="645"/>
              <w:rPr>
                <w:sz w:val="18"/>
                <w:szCs w:val="18"/>
              </w:rPr>
            </w:pPr>
            <w:r w:rsidRPr="002D688C">
              <w:rPr>
                <w:sz w:val="18"/>
                <w:szCs w:val="18"/>
              </w:rPr>
              <w:t>Č. j.:</w:t>
            </w:r>
          </w:p>
        </w:tc>
        <w:tc>
          <w:tcPr>
            <w:tcW w:w="3752" w:type="dxa"/>
            <w:vAlign w:val="center"/>
          </w:tcPr>
          <w:p w14:paraId="25E49653" w14:textId="59FA1086" w:rsidR="00CA3717" w:rsidRPr="00341676" w:rsidRDefault="00CA3717" w:rsidP="00A97BC5">
            <w:pPr>
              <w:spacing w:after="0" w:line="240" w:lineRule="auto"/>
              <w:ind w:right="645"/>
            </w:pPr>
            <w:r w:rsidRPr="00341676">
              <w:t>JMK</w:t>
            </w:r>
            <w:r w:rsidR="004D0EED" w:rsidRPr="00341676">
              <w:t xml:space="preserve"> </w:t>
            </w:r>
            <w:r w:rsidR="0060232D">
              <w:t>44332</w:t>
            </w:r>
            <w:r w:rsidRPr="00341676">
              <w:t>/20</w:t>
            </w:r>
            <w:r w:rsidR="004C12FE" w:rsidRPr="00341676">
              <w:t>2</w:t>
            </w:r>
            <w:r w:rsidR="0060232D">
              <w:t>1</w:t>
            </w:r>
          </w:p>
        </w:tc>
        <w:tc>
          <w:tcPr>
            <w:tcW w:w="3186" w:type="dxa"/>
            <w:vMerge/>
            <w:vAlign w:val="center"/>
          </w:tcPr>
          <w:p w14:paraId="4D67AD51" w14:textId="77777777" w:rsidR="00CA3717" w:rsidRPr="00144F96" w:rsidRDefault="00CA3717" w:rsidP="00D7405B">
            <w:pPr>
              <w:spacing w:after="0" w:line="240" w:lineRule="auto"/>
              <w:ind w:right="645"/>
            </w:pPr>
          </w:p>
        </w:tc>
      </w:tr>
      <w:tr w:rsidR="00CA3717" w:rsidRPr="00D93B67" w14:paraId="7BBD9875" w14:textId="77777777" w:rsidTr="00033E3F">
        <w:tc>
          <w:tcPr>
            <w:tcW w:w="2560" w:type="dxa"/>
            <w:vAlign w:val="center"/>
          </w:tcPr>
          <w:p w14:paraId="0D8DD83B" w14:textId="77777777" w:rsidR="00CA3717" w:rsidRPr="002D688C" w:rsidRDefault="00CA3717" w:rsidP="00D7405B">
            <w:pPr>
              <w:spacing w:after="0" w:line="240" w:lineRule="auto"/>
              <w:ind w:right="645"/>
              <w:rPr>
                <w:sz w:val="18"/>
                <w:szCs w:val="18"/>
              </w:rPr>
            </w:pPr>
            <w:proofErr w:type="spellStart"/>
            <w:r w:rsidRPr="002D688C">
              <w:rPr>
                <w:sz w:val="18"/>
                <w:szCs w:val="18"/>
              </w:rPr>
              <w:t>Sp</w:t>
            </w:r>
            <w:proofErr w:type="spellEnd"/>
            <w:r w:rsidRPr="002D688C">
              <w:rPr>
                <w:sz w:val="18"/>
                <w:szCs w:val="18"/>
              </w:rPr>
              <w:t>. zn.:</w:t>
            </w:r>
          </w:p>
        </w:tc>
        <w:tc>
          <w:tcPr>
            <w:tcW w:w="3752" w:type="dxa"/>
            <w:vAlign w:val="center"/>
          </w:tcPr>
          <w:p w14:paraId="15AD0B61" w14:textId="30C3086F" w:rsidR="00CA3717" w:rsidRPr="00341676" w:rsidRDefault="00CA3717" w:rsidP="00824E4E">
            <w:pPr>
              <w:spacing w:after="0" w:line="240" w:lineRule="auto"/>
              <w:ind w:right="645"/>
            </w:pPr>
            <w:r w:rsidRPr="00341676">
              <w:t>S – JMK</w:t>
            </w:r>
            <w:r w:rsidR="004705F4" w:rsidRPr="00341676">
              <w:t xml:space="preserve"> </w:t>
            </w:r>
            <w:r w:rsidR="00341676" w:rsidRPr="00341676">
              <w:t>443</w:t>
            </w:r>
            <w:r w:rsidR="00B80E26">
              <w:t>29</w:t>
            </w:r>
            <w:r w:rsidR="000F14D6" w:rsidRPr="00341676">
              <w:t>/</w:t>
            </w:r>
            <w:r w:rsidRPr="00341676">
              <w:t>20</w:t>
            </w:r>
            <w:r w:rsidR="004C12FE" w:rsidRPr="00341676">
              <w:t>2</w:t>
            </w:r>
            <w:r w:rsidR="00341676" w:rsidRPr="00341676">
              <w:t>1</w:t>
            </w:r>
          </w:p>
        </w:tc>
        <w:tc>
          <w:tcPr>
            <w:tcW w:w="3186" w:type="dxa"/>
            <w:vMerge/>
            <w:vAlign w:val="center"/>
          </w:tcPr>
          <w:p w14:paraId="2A9A47B4" w14:textId="77777777" w:rsidR="00CA3717" w:rsidRPr="00144F96" w:rsidRDefault="00CA3717" w:rsidP="00D7405B">
            <w:pPr>
              <w:spacing w:after="0" w:line="240" w:lineRule="auto"/>
              <w:ind w:right="645"/>
            </w:pPr>
          </w:p>
        </w:tc>
      </w:tr>
      <w:tr w:rsidR="00CA3717" w:rsidRPr="00D93B67" w14:paraId="4D91DC58" w14:textId="77777777" w:rsidTr="00033E3F">
        <w:tc>
          <w:tcPr>
            <w:tcW w:w="2560" w:type="dxa"/>
            <w:vAlign w:val="center"/>
          </w:tcPr>
          <w:p w14:paraId="338EB911" w14:textId="77777777" w:rsidR="00CA3717" w:rsidRPr="002D688C" w:rsidRDefault="00CA3717" w:rsidP="00D7405B">
            <w:pPr>
              <w:spacing w:after="0" w:line="240" w:lineRule="auto"/>
              <w:ind w:right="645"/>
              <w:rPr>
                <w:sz w:val="18"/>
                <w:szCs w:val="18"/>
              </w:rPr>
            </w:pPr>
            <w:r w:rsidRPr="002D688C">
              <w:rPr>
                <w:sz w:val="18"/>
                <w:szCs w:val="18"/>
              </w:rPr>
              <w:t>Vyřizuje:</w:t>
            </w:r>
          </w:p>
        </w:tc>
        <w:tc>
          <w:tcPr>
            <w:tcW w:w="3752" w:type="dxa"/>
            <w:vAlign w:val="center"/>
          </w:tcPr>
          <w:p w14:paraId="055E7EB2" w14:textId="77777777" w:rsidR="00CA3717" w:rsidRPr="00341676" w:rsidRDefault="00CA3717" w:rsidP="00D7405B">
            <w:pPr>
              <w:spacing w:after="0" w:line="240" w:lineRule="auto"/>
              <w:ind w:right="645"/>
            </w:pPr>
            <w:r w:rsidRPr="00341676">
              <w:t xml:space="preserve">Ing. </w:t>
            </w:r>
            <w:r w:rsidR="00F25E36" w:rsidRPr="00341676">
              <w:t>Janka Čejková</w:t>
            </w:r>
          </w:p>
        </w:tc>
        <w:tc>
          <w:tcPr>
            <w:tcW w:w="3186" w:type="dxa"/>
            <w:vMerge/>
            <w:vAlign w:val="center"/>
          </w:tcPr>
          <w:p w14:paraId="152F2B03" w14:textId="77777777" w:rsidR="00CA3717" w:rsidRPr="00144F96" w:rsidRDefault="00CA3717" w:rsidP="00D7405B">
            <w:pPr>
              <w:spacing w:after="0" w:line="240" w:lineRule="auto"/>
              <w:ind w:right="645"/>
            </w:pPr>
          </w:p>
        </w:tc>
      </w:tr>
      <w:tr w:rsidR="00CA3717" w:rsidRPr="00D93B67" w14:paraId="0C769120" w14:textId="77777777" w:rsidTr="00033E3F">
        <w:tc>
          <w:tcPr>
            <w:tcW w:w="2560" w:type="dxa"/>
            <w:vAlign w:val="center"/>
          </w:tcPr>
          <w:p w14:paraId="6FBEF608" w14:textId="77777777" w:rsidR="00CA3717" w:rsidRPr="002D688C" w:rsidRDefault="00CA3717" w:rsidP="00D7405B">
            <w:pPr>
              <w:spacing w:after="0" w:line="240" w:lineRule="auto"/>
              <w:ind w:right="645"/>
              <w:rPr>
                <w:sz w:val="18"/>
                <w:szCs w:val="18"/>
              </w:rPr>
            </w:pPr>
            <w:r w:rsidRPr="002D688C">
              <w:rPr>
                <w:sz w:val="18"/>
                <w:szCs w:val="18"/>
              </w:rPr>
              <w:t>Telefon:</w:t>
            </w:r>
          </w:p>
        </w:tc>
        <w:tc>
          <w:tcPr>
            <w:tcW w:w="3752" w:type="dxa"/>
            <w:vAlign w:val="center"/>
          </w:tcPr>
          <w:p w14:paraId="0BF1777D" w14:textId="10EAC731" w:rsidR="00CA3717" w:rsidRPr="00341676" w:rsidRDefault="00CA3717" w:rsidP="00D7405B">
            <w:pPr>
              <w:spacing w:after="0" w:line="240" w:lineRule="auto"/>
              <w:ind w:right="645"/>
            </w:pPr>
            <w:r w:rsidRPr="00341676">
              <w:t>541</w:t>
            </w:r>
            <w:r w:rsidR="004C12FE" w:rsidRPr="00341676">
              <w:t> </w:t>
            </w:r>
            <w:r w:rsidRPr="00341676">
              <w:t>65</w:t>
            </w:r>
            <w:r w:rsidR="00F25E36" w:rsidRPr="00341676">
              <w:t>1</w:t>
            </w:r>
            <w:r w:rsidR="004C12FE" w:rsidRPr="00341676">
              <w:t xml:space="preserve"> </w:t>
            </w:r>
            <w:r w:rsidR="00F25E36" w:rsidRPr="00341676">
              <w:t>534</w:t>
            </w:r>
          </w:p>
        </w:tc>
        <w:tc>
          <w:tcPr>
            <w:tcW w:w="3186" w:type="dxa"/>
            <w:vMerge/>
            <w:vAlign w:val="center"/>
          </w:tcPr>
          <w:p w14:paraId="49819D26" w14:textId="77777777" w:rsidR="00CA3717" w:rsidRPr="00144F96" w:rsidRDefault="00CA3717" w:rsidP="00D7405B">
            <w:pPr>
              <w:spacing w:after="0" w:line="240" w:lineRule="auto"/>
              <w:ind w:right="645"/>
            </w:pPr>
          </w:p>
        </w:tc>
      </w:tr>
      <w:tr w:rsidR="00CA3717" w:rsidRPr="00D93B67" w14:paraId="2A8A8210" w14:textId="77777777" w:rsidTr="00033E3F">
        <w:tc>
          <w:tcPr>
            <w:tcW w:w="2560" w:type="dxa"/>
            <w:vAlign w:val="center"/>
          </w:tcPr>
          <w:p w14:paraId="3BAA35B1" w14:textId="77777777" w:rsidR="00CA3717" w:rsidRPr="002D688C" w:rsidRDefault="00CA3717" w:rsidP="00D7405B">
            <w:pPr>
              <w:spacing w:after="0" w:line="240" w:lineRule="auto"/>
              <w:ind w:right="645"/>
              <w:rPr>
                <w:sz w:val="18"/>
                <w:szCs w:val="18"/>
              </w:rPr>
            </w:pPr>
            <w:r w:rsidRPr="002D688C">
              <w:rPr>
                <w:sz w:val="18"/>
                <w:szCs w:val="18"/>
              </w:rPr>
              <w:t xml:space="preserve">Datum: </w:t>
            </w:r>
          </w:p>
        </w:tc>
        <w:tc>
          <w:tcPr>
            <w:tcW w:w="3752" w:type="dxa"/>
            <w:vAlign w:val="center"/>
          </w:tcPr>
          <w:p w14:paraId="0BDAA291" w14:textId="5D8155D9" w:rsidR="00CA3717" w:rsidRPr="009B1CB2" w:rsidRDefault="00BB56E4" w:rsidP="00047A49">
            <w:pPr>
              <w:spacing w:after="0" w:line="240" w:lineRule="auto"/>
              <w:ind w:right="645"/>
              <w:rPr>
                <w:color w:val="FF0000"/>
              </w:rPr>
            </w:pPr>
            <w:r w:rsidRPr="00BB56E4">
              <w:t>29</w:t>
            </w:r>
            <w:r w:rsidR="00736C36" w:rsidRPr="00BB56E4">
              <w:t>.</w:t>
            </w:r>
            <w:r w:rsidR="00736C36" w:rsidRPr="00341676">
              <w:t>0</w:t>
            </w:r>
            <w:r w:rsidR="00341676" w:rsidRPr="00341676">
              <w:t>3</w:t>
            </w:r>
            <w:r w:rsidR="00D1731C" w:rsidRPr="00341676">
              <w:t>.</w:t>
            </w:r>
            <w:r w:rsidR="00CA3717" w:rsidRPr="00341676">
              <w:t>20</w:t>
            </w:r>
            <w:r w:rsidR="004C12FE" w:rsidRPr="00341676">
              <w:t>2</w:t>
            </w:r>
            <w:r w:rsidR="00341676" w:rsidRPr="00341676">
              <w:t>1</w:t>
            </w:r>
          </w:p>
        </w:tc>
        <w:tc>
          <w:tcPr>
            <w:tcW w:w="3186" w:type="dxa"/>
            <w:vMerge/>
            <w:vAlign w:val="center"/>
          </w:tcPr>
          <w:p w14:paraId="5D9B514B" w14:textId="77777777" w:rsidR="00CA3717" w:rsidRPr="00144F96" w:rsidRDefault="00CA3717" w:rsidP="00D7405B">
            <w:pPr>
              <w:spacing w:after="0" w:line="240" w:lineRule="auto"/>
              <w:ind w:right="645"/>
            </w:pPr>
          </w:p>
        </w:tc>
      </w:tr>
    </w:tbl>
    <w:p w14:paraId="6B20C3E1" w14:textId="27AC6516" w:rsidR="00F75829" w:rsidRDefault="00F75829" w:rsidP="00140A55">
      <w:pPr>
        <w:spacing w:after="0" w:line="240" w:lineRule="auto"/>
        <w:jc w:val="both"/>
        <w:rPr>
          <w:b/>
          <w:u w:val="single"/>
        </w:rPr>
      </w:pPr>
    </w:p>
    <w:p w14:paraId="1BAED39D" w14:textId="1CF8E09D" w:rsidR="009B1CB2" w:rsidRDefault="009B1CB2" w:rsidP="00140A55">
      <w:pPr>
        <w:spacing w:after="0" w:line="240" w:lineRule="auto"/>
        <w:jc w:val="both"/>
        <w:rPr>
          <w:b/>
          <w:u w:val="single"/>
        </w:rPr>
      </w:pPr>
    </w:p>
    <w:p w14:paraId="54960738" w14:textId="77777777" w:rsidR="009B1CB2" w:rsidRPr="00B4754D" w:rsidRDefault="009B1CB2" w:rsidP="009B1CB2">
      <w:pPr>
        <w:spacing w:after="0" w:line="240" w:lineRule="auto"/>
        <w:jc w:val="both"/>
        <w:rPr>
          <w:rFonts w:asciiTheme="minorHAnsi" w:eastAsia="Times New Roman" w:hAnsiTheme="minorHAnsi" w:cs="Calibri"/>
          <w:b/>
          <w:lang w:eastAsia="cs-CZ"/>
        </w:rPr>
      </w:pPr>
      <w:r w:rsidRPr="00B4754D">
        <w:rPr>
          <w:rFonts w:asciiTheme="minorHAnsi" w:eastAsia="Times New Roman" w:hAnsiTheme="minorHAnsi" w:cs="Calibri"/>
          <w:b/>
          <w:lang w:eastAsia="cs-CZ"/>
        </w:rPr>
        <w:t xml:space="preserve">Oznámení o předložení záměru na nové vyhlášení zvláště chráněného území přírodní památky Nosislavská zátočina k projednání </w:t>
      </w:r>
    </w:p>
    <w:p w14:paraId="1A9FCC68" w14:textId="77777777" w:rsidR="009B1CB2" w:rsidRPr="00B4754D" w:rsidRDefault="009B1CB2" w:rsidP="009B1CB2">
      <w:pPr>
        <w:spacing w:after="0" w:line="240" w:lineRule="auto"/>
        <w:jc w:val="both"/>
        <w:rPr>
          <w:rFonts w:asciiTheme="minorHAnsi" w:eastAsia="Times New Roman" w:hAnsiTheme="minorHAnsi" w:cs="Calibri"/>
          <w:u w:val="single"/>
          <w:lang w:eastAsia="cs-CZ"/>
        </w:rPr>
      </w:pPr>
    </w:p>
    <w:p w14:paraId="7F717C2E"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caps/>
          <w:lang w:eastAsia="cs-CZ"/>
        </w:rPr>
        <w:t>K</w:t>
      </w:r>
      <w:r w:rsidRPr="00B4754D">
        <w:rPr>
          <w:rFonts w:asciiTheme="minorHAnsi" w:eastAsia="Times New Roman" w:hAnsiTheme="minorHAnsi" w:cs="Calibri"/>
          <w:lang w:eastAsia="cs-CZ"/>
        </w:rPr>
        <w:t>rajský úřad Jihomoravského kraje, odbor životního prostředí, jako příslušný orgán ochrany přírody v souladu s § 77a odst. 2 zákona č. 114/1992 Sb., zákona o ochraně přírody a krajiny, ve znění pozdějších předpisů (dále jen zákon o ochraně přírody) oznamuje v souladu s § 40 odst. 2 zákona o ochraně přírody návrh na vyhlášení zvláště chráněného území.</w:t>
      </w:r>
    </w:p>
    <w:p w14:paraId="3FB5FF13"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Území navrhované ke zvláštní územní ochraně ponese stávající název </w:t>
      </w:r>
      <w:r w:rsidRPr="00B4754D">
        <w:rPr>
          <w:rFonts w:asciiTheme="minorHAnsi" w:eastAsia="Times New Roman" w:hAnsiTheme="minorHAnsi" w:cs="Calibri"/>
          <w:b/>
          <w:lang w:eastAsia="cs-CZ"/>
        </w:rPr>
        <w:t>„Nosislavská zátočina“</w:t>
      </w:r>
      <w:r w:rsidRPr="00B4754D">
        <w:rPr>
          <w:rFonts w:asciiTheme="minorHAnsi" w:eastAsia="Times New Roman" w:hAnsiTheme="minorHAnsi" w:cs="Calibri"/>
          <w:lang w:eastAsia="cs-CZ"/>
        </w:rPr>
        <w:t xml:space="preserve"> a bude vyhlášeno v kategorii přírodní památka ve smyslu ustanovení § 36 zákona.</w:t>
      </w:r>
    </w:p>
    <w:p w14:paraId="44075A3D" w14:textId="77777777" w:rsidR="009B1CB2" w:rsidRPr="00B4754D" w:rsidRDefault="009B1CB2" w:rsidP="009B1CB2">
      <w:pPr>
        <w:pStyle w:val="Odstavecnormln"/>
        <w:spacing w:after="120"/>
        <w:ind w:firstLine="0"/>
        <w:rPr>
          <w:rFonts w:asciiTheme="minorHAnsi" w:hAnsiTheme="minorHAnsi"/>
          <w:sz w:val="22"/>
          <w:szCs w:val="22"/>
        </w:rPr>
      </w:pPr>
      <w:r w:rsidRPr="00B4754D">
        <w:rPr>
          <w:rFonts w:asciiTheme="minorHAnsi" w:hAnsiTheme="minorHAnsi" w:cs="Calibri"/>
          <w:sz w:val="22"/>
          <w:szCs w:val="22"/>
        </w:rPr>
        <w:t xml:space="preserve">Navrhovaná </w:t>
      </w:r>
      <w:r w:rsidRPr="00B4754D">
        <w:rPr>
          <w:rFonts w:asciiTheme="minorHAnsi" w:hAnsiTheme="minorHAnsi" w:cs="Calibri"/>
          <w:b/>
          <w:sz w:val="22"/>
          <w:szCs w:val="22"/>
        </w:rPr>
        <w:t xml:space="preserve">přírodní památka Nosislavská zátočina </w:t>
      </w:r>
      <w:r w:rsidRPr="00B4754D">
        <w:rPr>
          <w:rFonts w:asciiTheme="minorHAnsi" w:hAnsiTheme="minorHAnsi" w:cs="Calibri"/>
          <w:sz w:val="22"/>
          <w:szCs w:val="22"/>
        </w:rPr>
        <w:t xml:space="preserve">(dále jen „přírodní památka“) se nachází na území Jihomoravského kraje, v okrese Brno-venkov, na pozemcích KN (evidence katastru nemovitostí) </w:t>
      </w:r>
      <w:r w:rsidRPr="00B4754D">
        <w:rPr>
          <w:rFonts w:asciiTheme="minorHAnsi" w:hAnsiTheme="minorHAnsi"/>
          <w:sz w:val="22"/>
          <w:szCs w:val="22"/>
        </w:rPr>
        <w:t xml:space="preserve">parcelní číslo </w:t>
      </w:r>
      <w:r w:rsidRPr="00B4754D">
        <w:rPr>
          <w:rFonts w:ascii="Calibri" w:hAnsi="Calibri"/>
          <w:sz w:val="22"/>
          <w:szCs w:val="22"/>
        </w:rPr>
        <w:t>1528/1, 1528/2, 1528/3 (část), 1536/131 (část), 1536/144 (část), 1536/145 (část), 1536/146 (část), 1536/147 (část), 1536/148 (část), 1536/149 (část), 1536/150 (část), 1536/151 (část), 1536/152 (část), 1536/153 (část), 1536/154 (část), 1536/155 (část), 1536/156 (část), 1536/157 (část), 1536/158 (část), 1536/159 (část), 1536/160 (část), 1536/161 (část), 1536/162 (část), 1536/163 (část), 1536/164 (část), 1536/165 (část), 1536/166 (část), 1536/167 (část), 1536/266 (část), 1536/267 (část), 1536/268 (část), 1536/269 (část), 1536/270 (část), 1536/271 (část) a 1536/272 (část)</w:t>
      </w:r>
      <w:r w:rsidRPr="00B4754D">
        <w:rPr>
          <w:rFonts w:asciiTheme="minorHAnsi" w:hAnsiTheme="minorHAnsi"/>
          <w:sz w:val="22"/>
          <w:szCs w:val="22"/>
        </w:rPr>
        <w:t xml:space="preserve"> v katastrálním území Nosislav.</w:t>
      </w:r>
    </w:p>
    <w:p w14:paraId="691DA3EF" w14:textId="77777777" w:rsidR="009B1CB2" w:rsidRPr="00B4754D" w:rsidRDefault="009B1CB2" w:rsidP="009B1CB2">
      <w:pPr>
        <w:spacing w:after="120" w:line="240" w:lineRule="auto"/>
        <w:ind w:left="37"/>
        <w:jc w:val="both"/>
        <w:rPr>
          <w:rFonts w:eastAsia="Times New Roman"/>
          <w:lang w:eastAsia="cs-CZ"/>
        </w:rPr>
      </w:pPr>
      <w:r w:rsidRPr="00B4754D">
        <w:rPr>
          <w:rFonts w:eastAsia="Times New Roman"/>
          <w:lang w:eastAsia="cs-CZ"/>
        </w:rPr>
        <w:t xml:space="preserve">Předpokládaná celková výměra navrhované památky je cca </w:t>
      </w:r>
      <w:r w:rsidRPr="00B4754D">
        <w:rPr>
          <w:rFonts w:eastAsia="Times New Roman"/>
          <w:b/>
          <w:lang w:eastAsia="cs-CZ"/>
        </w:rPr>
        <w:t>4,40 ha</w:t>
      </w:r>
      <w:r w:rsidRPr="00B4754D">
        <w:rPr>
          <w:rFonts w:eastAsia="Times New Roman"/>
          <w:lang w:eastAsia="cs-CZ"/>
        </w:rPr>
        <w:t>. Orientační zákres přírodní památky je zakreslen v kopii katastrální mapy, která je obsažena v příloze.</w:t>
      </w:r>
    </w:p>
    <w:p w14:paraId="3126F67F" w14:textId="77777777" w:rsidR="009B1CB2" w:rsidRPr="00B4754D" w:rsidRDefault="009B1CB2" w:rsidP="009B1CB2">
      <w:pPr>
        <w:spacing w:after="120" w:line="240" w:lineRule="auto"/>
        <w:ind w:left="37"/>
        <w:jc w:val="both"/>
        <w:rPr>
          <w:rFonts w:eastAsia="Times New Roman"/>
          <w:lang w:eastAsia="cs-CZ"/>
        </w:rPr>
      </w:pPr>
      <w:r w:rsidRPr="00B4754D">
        <w:rPr>
          <w:rFonts w:asciiTheme="minorHAnsi" w:hAnsiTheme="minorHAnsi" w:cs="Calibri"/>
          <w:b/>
        </w:rPr>
        <w:t xml:space="preserve">Předmětem ochrany </w:t>
      </w:r>
      <w:r w:rsidRPr="00B4754D">
        <w:rPr>
          <w:rFonts w:eastAsia="Times New Roman"/>
          <w:lang w:eastAsia="cs-CZ"/>
        </w:rPr>
        <w:t>je jeden z posledních zachovalých meandrů na dolním toku řeky Svratky, lemovaný bohatou pobřežní vegetací.</w:t>
      </w:r>
    </w:p>
    <w:p w14:paraId="3ECB247A" w14:textId="77777777" w:rsidR="009B1CB2" w:rsidRPr="00B4754D" w:rsidRDefault="009B1CB2" w:rsidP="009B1CB2">
      <w:pPr>
        <w:spacing w:after="120" w:line="240" w:lineRule="auto"/>
        <w:ind w:left="37"/>
        <w:jc w:val="both"/>
        <w:rPr>
          <w:rFonts w:eastAsia="Times New Roman"/>
          <w:b/>
          <w:i/>
          <w:lang w:eastAsia="cs-CZ"/>
        </w:rPr>
      </w:pPr>
      <w:r w:rsidRPr="00B4754D">
        <w:rPr>
          <w:rFonts w:eastAsia="Times New Roman"/>
          <w:b/>
          <w:bCs/>
          <w:lang w:eastAsia="cs-CZ"/>
        </w:rPr>
        <w:t>Cílem ochrany</w:t>
      </w:r>
      <w:r w:rsidRPr="00B4754D">
        <w:rPr>
          <w:rFonts w:eastAsia="Times New Roman"/>
          <w:lang w:eastAsia="cs-CZ"/>
        </w:rPr>
        <w:t xml:space="preserve"> je zachování současného charakteru přirozené části vodního toku Svratka s dvojitým meandrem a bohatou pobřežní vegetací, jako ukázku přirozeného modelování koryta vodního toku.</w:t>
      </w:r>
    </w:p>
    <w:p w14:paraId="12433AF5" w14:textId="77777777" w:rsidR="009B1CB2" w:rsidRPr="00B4754D" w:rsidRDefault="009B1CB2" w:rsidP="009B1CB2">
      <w:pPr>
        <w:pStyle w:val="Odstavecnormln"/>
        <w:spacing w:after="120"/>
        <w:ind w:firstLine="0"/>
        <w:rPr>
          <w:rFonts w:asciiTheme="minorHAnsi" w:hAnsiTheme="minorHAnsi"/>
          <w:sz w:val="22"/>
          <w:szCs w:val="22"/>
        </w:rPr>
      </w:pPr>
      <w:r w:rsidRPr="00B4754D">
        <w:rPr>
          <w:rFonts w:asciiTheme="minorHAnsi" w:hAnsiTheme="minorHAnsi"/>
          <w:sz w:val="22"/>
          <w:szCs w:val="22"/>
        </w:rPr>
        <w:t xml:space="preserve">Pro kategorii přírodní památky je ustanovením § 36 odst. 2 zákona o ochraně přírody dána základní ochranná podmínka, která zakazuje změny či poškozování přírodní památky. Za poškození se považují takové zásahy a činnosti, v jejichž důsledku by mohlo dojít k zániku nebo negativní změně předmětu ochrany. V uvedeném případě se jedná zejména o následující činnosti: zásahy do vodního toku či jeho břehů, které by znamenaly změnu či narušení charakteru přirozeného vodního toku, táboření či rozdělávání ohňů, vytváření skládek odpadu, narušování stability současného stavu koryta zejména nevhodným hospodařením na přilehlých zemědělských pozemcích apod.  </w:t>
      </w:r>
    </w:p>
    <w:p w14:paraId="38398C4A" w14:textId="77777777" w:rsidR="009B1CB2" w:rsidRPr="00B4754D" w:rsidRDefault="009B1CB2" w:rsidP="009B1CB2">
      <w:pPr>
        <w:spacing w:after="120" w:line="240" w:lineRule="auto"/>
        <w:jc w:val="both"/>
        <w:rPr>
          <w:rFonts w:eastAsia="Times New Roman"/>
          <w:b/>
          <w:lang w:eastAsia="cs-CZ"/>
        </w:rPr>
      </w:pPr>
      <w:r w:rsidRPr="00B4754D">
        <w:rPr>
          <w:rFonts w:eastAsia="Times New Roman"/>
          <w:lang w:eastAsia="cs-CZ"/>
        </w:rPr>
        <w:t>Pro území přírodní památky se v souladu § 44 odst. 3 zákona o ochraně přírody navrhují následující bližší ochranné podmínky:</w:t>
      </w:r>
    </w:p>
    <w:p w14:paraId="12C7D112" w14:textId="77777777" w:rsidR="009B1CB2" w:rsidRPr="00B4754D" w:rsidRDefault="009B1CB2" w:rsidP="009B1CB2">
      <w:pPr>
        <w:spacing w:after="120" w:line="240" w:lineRule="auto"/>
        <w:ind w:left="37"/>
        <w:jc w:val="both"/>
        <w:rPr>
          <w:rFonts w:eastAsia="Times New Roman"/>
          <w:lang w:eastAsia="cs-CZ"/>
        </w:rPr>
      </w:pPr>
      <w:r w:rsidRPr="00B4754D">
        <w:rPr>
          <w:rFonts w:eastAsia="Times New Roman"/>
          <w:lang w:eastAsia="cs-CZ"/>
        </w:rPr>
        <w:t>Pouze se souhlasem orgánu ochrany přírody bude možné v přírodní památce vykonávat tyto činnosti:</w:t>
      </w:r>
    </w:p>
    <w:p w14:paraId="16AC5F61" w14:textId="77777777" w:rsidR="009B1CB2" w:rsidRPr="00B4754D" w:rsidRDefault="009B1CB2" w:rsidP="009B1CB2">
      <w:pPr>
        <w:numPr>
          <w:ilvl w:val="0"/>
          <w:numId w:val="8"/>
        </w:numPr>
        <w:spacing w:after="0" w:line="240" w:lineRule="auto"/>
        <w:jc w:val="both"/>
        <w:rPr>
          <w:rFonts w:eastAsia="Times New Roman"/>
          <w:lang w:eastAsia="cs-CZ"/>
        </w:rPr>
      </w:pPr>
      <w:r w:rsidRPr="00B4754D">
        <w:rPr>
          <w:rFonts w:eastAsia="Times New Roman"/>
          <w:lang w:eastAsia="cs-CZ"/>
        </w:rPr>
        <w:t>pořádat hromadné sportovní, turistické a jiné akce,</w:t>
      </w:r>
    </w:p>
    <w:p w14:paraId="6DD3DCC9" w14:textId="77777777" w:rsidR="009B1CB2" w:rsidRPr="00B4754D" w:rsidRDefault="009B1CB2" w:rsidP="009B1CB2">
      <w:pPr>
        <w:numPr>
          <w:ilvl w:val="0"/>
          <w:numId w:val="8"/>
        </w:numPr>
        <w:spacing w:after="0" w:line="240" w:lineRule="auto"/>
        <w:jc w:val="both"/>
        <w:rPr>
          <w:rFonts w:eastAsia="Times New Roman"/>
          <w:lang w:eastAsia="cs-CZ"/>
        </w:rPr>
      </w:pPr>
      <w:r w:rsidRPr="00B4754D">
        <w:rPr>
          <w:rFonts w:eastAsia="Times New Roman"/>
          <w:lang w:eastAsia="cs-CZ"/>
        </w:rPr>
        <w:lastRenderedPageBreak/>
        <w:t>tábořit a rozdělávat oheň,</w:t>
      </w:r>
    </w:p>
    <w:p w14:paraId="73C9EEF9" w14:textId="77777777" w:rsidR="009B1CB2" w:rsidRPr="00B4754D" w:rsidRDefault="009B1CB2" w:rsidP="009B1CB2">
      <w:pPr>
        <w:numPr>
          <w:ilvl w:val="0"/>
          <w:numId w:val="8"/>
        </w:numPr>
        <w:spacing w:after="0" w:line="240" w:lineRule="auto"/>
        <w:jc w:val="both"/>
        <w:rPr>
          <w:rFonts w:eastAsia="Times New Roman"/>
          <w:lang w:eastAsia="cs-CZ"/>
        </w:rPr>
      </w:pPr>
      <w:r w:rsidRPr="00B4754D">
        <w:rPr>
          <w:rFonts w:eastAsia="Times New Roman"/>
          <w:lang w:eastAsia="cs-CZ"/>
        </w:rPr>
        <w:t>provádět úpravy vodního toku či jeho břehů, které by znamenaly nežádoucí změnu či narušení jeho současného stavu a charakteru,</w:t>
      </w:r>
    </w:p>
    <w:p w14:paraId="24E1AC49" w14:textId="77777777" w:rsidR="009B1CB2" w:rsidRPr="00B4754D" w:rsidRDefault="009B1CB2" w:rsidP="009B1CB2">
      <w:pPr>
        <w:numPr>
          <w:ilvl w:val="0"/>
          <w:numId w:val="8"/>
        </w:numPr>
        <w:spacing w:after="0" w:line="240" w:lineRule="auto"/>
        <w:jc w:val="both"/>
        <w:rPr>
          <w:rFonts w:eastAsia="Times New Roman"/>
          <w:lang w:eastAsia="cs-CZ"/>
        </w:rPr>
      </w:pPr>
      <w:r w:rsidRPr="00B4754D">
        <w:rPr>
          <w:rFonts w:eastAsia="Times New Roman"/>
          <w:lang w:eastAsia="cs-CZ"/>
        </w:rPr>
        <w:t>umísťovat stavby (včetně oplocení),</w:t>
      </w:r>
    </w:p>
    <w:p w14:paraId="009B40AB" w14:textId="77777777" w:rsidR="009B1CB2" w:rsidRPr="00B4754D" w:rsidRDefault="009B1CB2" w:rsidP="009B1CB2">
      <w:pPr>
        <w:numPr>
          <w:ilvl w:val="0"/>
          <w:numId w:val="8"/>
        </w:numPr>
        <w:spacing w:after="0" w:line="240" w:lineRule="auto"/>
        <w:jc w:val="both"/>
        <w:rPr>
          <w:rFonts w:eastAsia="Times New Roman"/>
          <w:lang w:eastAsia="cs-CZ"/>
        </w:rPr>
      </w:pPr>
      <w:r w:rsidRPr="00B4754D">
        <w:rPr>
          <w:rFonts w:eastAsia="Times New Roman"/>
          <w:lang w:eastAsia="cs-CZ"/>
        </w:rPr>
        <w:t>narušovat pískové či štěrkové lavice mající význam pro samočistící funkce toku,</w:t>
      </w:r>
    </w:p>
    <w:p w14:paraId="5F0C92EC" w14:textId="77777777" w:rsidR="009B1CB2" w:rsidRPr="00B4754D" w:rsidRDefault="009B1CB2" w:rsidP="009B1CB2">
      <w:pPr>
        <w:numPr>
          <w:ilvl w:val="0"/>
          <w:numId w:val="8"/>
        </w:numPr>
        <w:spacing w:after="0" w:line="240" w:lineRule="auto"/>
        <w:jc w:val="both"/>
        <w:rPr>
          <w:rFonts w:eastAsia="Times New Roman"/>
          <w:lang w:eastAsia="cs-CZ"/>
        </w:rPr>
      </w:pPr>
      <w:r w:rsidRPr="00B4754D">
        <w:rPr>
          <w:rFonts w:eastAsia="Times New Roman"/>
          <w:lang w:eastAsia="cs-CZ"/>
        </w:rPr>
        <w:t>provádět jiné činnosti, které by mohly vést k poškození předmětu ochrany.</w:t>
      </w:r>
    </w:p>
    <w:p w14:paraId="006D476C" w14:textId="77777777" w:rsidR="009B1CB2" w:rsidRPr="00B4754D" w:rsidRDefault="009B1CB2" w:rsidP="009B1CB2">
      <w:pPr>
        <w:spacing w:after="0" w:line="240" w:lineRule="auto"/>
        <w:ind w:left="720"/>
        <w:jc w:val="both"/>
        <w:rPr>
          <w:rFonts w:eastAsia="Times New Roman"/>
          <w:lang w:eastAsia="cs-CZ"/>
        </w:rPr>
      </w:pPr>
    </w:p>
    <w:p w14:paraId="7B59B773" w14:textId="77777777" w:rsidR="009B1CB2" w:rsidRPr="00B4754D" w:rsidRDefault="009B1CB2" w:rsidP="009B1CB2">
      <w:pPr>
        <w:spacing w:after="120" w:line="240" w:lineRule="auto"/>
        <w:ind w:left="37"/>
        <w:jc w:val="both"/>
        <w:rPr>
          <w:rFonts w:eastAsia="Times New Roman"/>
          <w:lang w:eastAsia="cs-CZ"/>
        </w:rPr>
      </w:pPr>
      <w:r w:rsidRPr="00B4754D">
        <w:rPr>
          <w:rFonts w:eastAsia="Times New Roman"/>
          <w:lang w:eastAsia="cs-CZ"/>
        </w:rPr>
        <w:t>Předchozí souhlas orgánu ochrany přírody se nebude vztahovat na činnosti a zásahy prováděné v zájmu udržení nebo zlepšení dochovaného stavu přírodního prostředí a předmětu ochrany v souladu se schváleným plánem péče o přírodní památku.</w:t>
      </w:r>
    </w:p>
    <w:p w14:paraId="3BDF9FFA"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Přírodní památka Nosislavská zátočina se nachází v okrese Brno-venkov, v katastrálním území Nosislav, při severozápadním okraji obce. Jedná se o jeden z posledních zachovalých přirozených úseků dolního toku řeky Svratky s dvojitým meandrem, bohatě lemovaný břehovými porosty. Přírodní památka je situovaná uprostřed intenzivně zemědělsky využívané a hustě osídlené krajiny. V jejím okolí se zachovala tradiční drobná držba pozemků, které jsou obhospodařovány ručně nebo lehkou mechanizací.</w:t>
      </w:r>
    </w:p>
    <w:p w14:paraId="0D09201A"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Území má legislativní ochranu od roku 1991, kdy bylo vyhlášeno jako chráněný přírodní výtvor vyhláškou Okresního úřadu Břeclav ze dne 25.09.1991. Od roku 1992, v souladu s nově přijatým zákonem o ochraně přírody, bylo zařazeno do kategorie přírodní památka. </w:t>
      </w:r>
    </w:p>
    <w:p w14:paraId="32213699"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Přírodní památka Nosislavská zátočina je svým charakterem v rámci okresu Brno-venkov jedinečná. Její ochrana nebyla zřízena primárně k ochraně vzácné fauny či flóry, jako je tomu u většiny zvláště chráněných území daného okresu. Předmětem ochrany je zde jeden z posledních úseků dolního toku řeky Svratky, který zde vytváří dvojitý meandr a zachoval si zde až do dnešních dnů přírodní a lidskou činností téměř nepozměněný charakter. Tento úsek vodního toku, místy s pískovými plážemi, štěrkovými lavicemi či kolmými vymletými břehy je ukázkou přirozeného modelování koryta vodního toku.  </w:t>
      </w:r>
    </w:p>
    <w:p w14:paraId="3F386B6A"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K území neodmyslitelně patří pestré břehové porosty a přilehlé lesíky se zastoupením zejména olše lepkavé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Alnus</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glutinosa</w:t>
      </w:r>
      <w:proofErr w:type="spellEnd"/>
      <w:r w:rsidRPr="00B4754D">
        <w:rPr>
          <w:rFonts w:asciiTheme="minorHAnsi" w:eastAsia="Times New Roman" w:hAnsiTheme="minorHAnsi" w:cs="Calibri"/>
          <w:lang w:eastAsia="cs-CZ"/>
        </w:rPr>
        <w:t xml:space="preserve">), topolu bílého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Populus</w:t>
      </w:r>
      <w:proofErr w:type="spellEnd"/>
      <w:r w:rsidRPr="00B4754D">
        <w:rPr>
          <w:rFonts w:asciiTheme="minorHAnsi" w:eastAsia="Times New Roman" w:hAnsiTheme="minorHAnsi" w:cs="Calibri"/>
          <w:i/>
          <w:iCs/>
          <w:lang w:eastAsia="cs-CZ"/>
        </w:rPr>
        <w:t xml:space="preserve"> alba),</w:t>
      </w:r>
      <w:r w:rsidRPr="00B4754D">
        <w:rPr>
          <w:rFonts w:asciiTheme="minorHAnsi" w:eastAsia="Times New Roman" w:hAnsiTheme="minorHAnsi" w:cs="Calibri"/>
          <w:lang w:eastAsia="cs-CZ"/>
        </w:rPr>
        <w:t xml:space="preserve"> jasanu ztepilého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Fraxinus</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excelsior</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dubu letního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Quercus</w:t>
      </w:r>
      <w:proofErr w:type="spellEnd"/>
      <w:r w:rsidRPr="00B4754D">
        <w:rPr>
          <w:rFonts w:asciiTheme="minorHAnsi" w:eastAsia="Times New Roman" w:hAnsiTheme="minorHAnsi" w:cs="Calibri"/>
          <w:i/>
          <w:iCs/>
          <w:lang w:eastAsia="cs-CZ"/>
        </w:rPr>
        <w:t xml:space="preserve"> robur),</w:t>
      </w:r>
      <w:r w:rsidRPr="00B4754D">
        <w:rPr>
          <w:rFonts w:asciiTheme="minorHAnsi" w:eastAsia="Times New Roman" w:hAnsiTheme="minorHAnsi" w:cs="Calibri"/>
          <w:lang w:eastAsia="cs-CZ"/>
        </w:rPr>
        <w:t xml:space="preserve"> jilmu vazu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Ulmus</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laevis</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jilmu habrolistého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Ulmus</w:t>
      </w:r>
      <w:proofErr w:type="spellEnd"/>
      <w:r w:rsidRPr="00B4754D">
        <w:rPr>
          <w:rFonts w:asciiTheme="minorHAnsi" w:eastAsia="Times New Roman" w:hAnsiTheme="minorHAnsi" w:cs="Calibri"/>
          <w:i/>
          <w:iCs/>
          <w:lang w:eastAsia="cs-CZ"/>
        </w:rPr>
        <w:t xml:space="preserve"> minor), </w:t>
      </w:r>
      <w:r w:rsidRPr="00B4754D">
        <w:rPr>
          <w:rFonts w:asciiTheme="minorHAnsi" w:eastAsia="Times New Roman" w:hAnsiTheme="minorHAnsi" w:cs="Calibri"/>
          <w:lang w:eastAsia="cs-CZ"/>
        </w:rPr>
        <w:t xml:space="preserve">vrby bílé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Salix</w:t>
      </w:r>
      <w:proofErr w:type="spellEnd"/>
      <w:r w:rsidRPr="00B4754D">
        <w:rPr>
          <w:rFonts w:asciiTheme="minorHAnsi" w:eastAsia="Times New Roman" w:hAnsiTheme="minorHAnsi" w:cs="Calibri"/>
          <w:i/>
          <w:iCs/>
          <w:lang w:eastAsia="cs-CZ"/>
        </w:rPr>
        <w:t xml:space="preserve"> alba)</w:t>
      </w:r>
      <w:r w:rsidRPr="00B4754D">
        <w:rPr>
          <w:rFonts w:asciiTheme="minorHAnsi" w:eastAsia="Times New Roman" w:hAnsiTheme="minorHAnsi" w:cs="Calibri"/>
          <w:lang w:eastAsia="cs-CZ"/>
        </w:rPr>
        <w:t xml:space="preserve"> a vrby křehké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Salix</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fragilis</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avšak ve spodních etážích i se zastoupením nežádoucího trnovníku akátu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Robinia</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pseudoacacia</w:t>
      </w:r>
      <w:proofErr w:type="spellEnd"/>
      <w:r w:rsidRPr="00B4754D">
        <w:rPr>
          <w:rFonts w:asciiTheme="minorHAnsi" w:eastAsia="Times New Roman" w:hAnsiTheme="minorHAnsi" w:cs="Calibri"/>
          <w:i/>
          <w:iCs/>
          <w:lang w:eastAsia="cs-CZ"/>
        </w:rPr>
        <w:t xml:space="preserve">) </w:t>
      </w:r>
      <w:r w:rsidRPr="00B4754D">
        <w:rPr>
          <w:rFonts w:asciiTheme="minorHAnsi" w:eastAsia="Times New Roman" w:hAnsiTheme="minorHAnsi" w:cs="Calibri"/>
          <w:lang w:eastAsia="cs-CZ"/>
        </w:rPr>
        <w:t xml:space="preserve">či javoru jasanolistého </w:t>
      </w:r>
      <w:r w:rsidRPr="00B4754D">
        <w:rPr>
          <w:rFonts w:asciiTheme="minorHAnsi" w:eastAsia="Times New Roman" w:hAnsiTheme="minorHAnsi" w:cs="Calibri"/>
          <w:i/>
          <w:iCs/>
          <w:lang w:eastAsia="cs-CZ"/>
        </w:rPr>
        <w:t xml:space="preserve">(Acer </w:t>
      </w:r>
      <w:proofErr w:type="spellStart"/>
      <w:r w:rsidRPr="00B4754D">
        <w:rPr>
          <w:rFonts w:asciiTheme="minorHAnsi" w:eastAsia="Times New Roman" w:hAnsiTheme="minorHAnsi" w:cs="Calibri"/>
          <w:i/>
          <w:iCs/>
          <w:lang w:eastAsia="cs-CZ"/>
        </w:rPr>
        <w:t>negundo</w:t>
      </w:r>
      <w:proofErr w:type="spellEnd"/>
      <w:r w:rsidRPr="00B4754D">
        <w:rPr>
          <w:rFonts w:asciiTheme="minorHAnsi" w:eastAsia="Times New Roman" w:hAnsiTheme="minorHAnsi" w:cs="Calibri"/>
          <w:i/>
          <w:iCs/>
          <w:lang w:eastAsia="cs-CZ"/>
        </w:rPr>
        <w:t>).</w:t>
      </w:r>
    </w:p>
    <w:p w14:paraId="727DA78F"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Území je vhodným biotopem pro některé druhy ptáků jako je např. lejsek šedý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Muscicapa</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striata</w:t>
      </w:r>
      <w:proofErr w:type="spellEnd"/>
      <w:r w:rsidRPr="00B4754D">
        <w:rPr>
          <w:rFonts w:asciiTheme="minorHAnsi" w:eastAsia="Times New Roman" w:hAnsiTheme="minorHAnsi" w:cs="Calibri"/>
          <w:i/>
          <w:iCs/>
          <w:lang w:eastAsia="cs-CZ"/>
        </w:rPr>
        <w:t xml:space="preserve">), </w:t>
      </w:r>
      <w:r w:rsidRPr="00B4754D">
        <w:rPr>
          <w:rFonts w:asciiTheme="minorHAnsi" w:eastAsia="Times New Roman" w:hAnsiTheme="minorHAnsi" w:cs="Calibri"/>
          <w:lang w:eastAsia="cs-CZ"/>
        </w:rPr>
        <w:t xml:space="preserve">lejsek bělokrký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Ficedula</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albicolis</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žluva hajní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Oriolus</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oriolus</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slavík obecný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Luscinia</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megarhynchos</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a další druhy. Kolmé stěny vodního toku jsou vhodné pro hnízdění ledňáčka říčního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Alcedo</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atthis</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či břehule říční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Riparia</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riparia</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w:t>
      </w:r>
    </w:p>
    <w:p w14:paraId="599201EC"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Z obojživelníků zde byly zaznamenány druhy jako ropucha obecná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Bufo</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bufo</w:t>
      </w:r>
      <w:proofErr w:type="spellEnd"/>
      <w:r w:rsidRPr="00B4754D">
        <w:rPr>
          <w:rFonts w:asciiTheme="minorHAnsi" w:eastAsia="Times New Roman" w:hAnsiTheme="minorHAnsi" w:cs="Calibri"/>
          <w:i/>
          <w:iCs/>
          <w:lang w:eastAsia="cs-CZ"/>
        </w:rPr>
        <w:t xml:space="preserve">), </w:t>
      </w:r>
      <w:r w:rsidRPr="00B4754D">
        <w:rPr>
          <w:rFonts w:asciiTheme="minorHAnsi" w:eastAsia="Times New Roman" w:hAnsiTheme="minorHAnsi" w:cs="Calibri"/>
          <w:lang w:eastAsia="cs-CZ"/>
        </w:rPr>
        <w:t xml:space="preserve">skokan hnědý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Rana</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temporaria</w:t>
      </w:r>
      <w:proofErr w:type="spellEnd"/>
      <w:r w:rsidRPr="00B4754D">
        <w:rPr>
          <w:rFonts w:asciiTheme="minorHAnsi" w:eastAsia="Times New Roman" w:hAnsiTheme="minorHAnsi" w:cs="Calibri"/>
          <w:i/>
          <w:iCs/>
          <w:lang w:eastAsia="cs-CZ"/>
        </w:rPr>
        <w:t xml:space="preserve">) </w:t>
      </w:r>
      <w:r w:rsidRPr="00B4754D">
        <w:rPr>
          <w:rFonts w:asciiTheme="minorHAnsi" w:eastAsia="Times New Roman" w:hAnsiTheme="minorHAnsi" w:cs="Calibri"/>
          <w:lang w:eastAsia="cs-CZ"/>
        </w:rPr>
        <w:t xml:space="preserve">či skokan štíhlý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Rana</w:t>
      </w:r>
      <w:proofErr w:type="spellEnd"/>
      <w:r w:rsidRPr="00B4754D">
        <w:rPr>
          <w:rFonts w:asciiTheme="minorHAnsi" w:eastAsia="Times New Roman" w:hAnsiTheme="minorHAnsi" w:cs="Calibri"/>
          <w:i/>
          <w:iCs/>
          <w:lang w:eastAsia="cs-CZ"/>
        </w:rPr>
        <w:t xml:space="preserve"> dalmatina).</w:t>
      </w:r>
      <w:r w:rsidRPr="00B4754D">
        <w:rPr>
          <w:rFonts w:asciiTheme="minorHAnsi" w:eastAsia="Times New Roman" w:hAnsiTheme="minorHAnsi" w:cs="Calibri"/>
          <w:lang w:eastAsia="cs-CZ"/>
        </w:rPr>
        <w:t xml:space="preserve"> Z plazů zde můžeme potkat slepýše křehkého (</w:t>
      </w:r>
      <w:proofErr w:type="spellStart"/>
      <w:r w:rsidRPr="00B4754D">
        <w:rPr>
          <w:rFonts w:asciiTheme="minorHAnsi" w:eastAsia="Times New Roman" w:hAnsiTheme="minorHAnsi" w:cs="Calibri"/>
          <w:i/>
          <w:iCs/>
          <w:lang w:eastAsia="cs-CZ"/>
        </w:rPr>
        <w:t>Anguis</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fragilis</w:t>
      </w:r>
      <w:proofErr w:type="spellEnd"/>
      <w:r w:rsidRPr="00B4754D">
        <w:rPr>
          <w:rFonts w:asciiTheme="minorHAnsi" w:eastAsia="Times New Roman" w:hAnsiTheme="minorHAnsi" w:cs="Calibri"/>
          <w:i/>
          <w:iCs/>
          <w:lang w:eastAsia="cs-CZ"/>
        </w:rPr>
        <w:t xml:space="preserve">), </w:t>
      </w:r>
      <w:r w:rsidRPr="00B4754D">
        <w:rPr>
          <w:rFonts w:asciiTheme="minorHAnsi" w:eastAsia="Times New Roman" w:hAnsiTheme="minorHAnsi" w:cs="Calibri"/>
          <w:lang w:eastAsia="cs-CZ"/>
        </w:rPr>
        <w:t xml:space="preserve">ještěrku obecnou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Lacerta</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agilis</w:t>
      </w:r>
      <w:proofErr w:type="spellEnd"/>
      <w:r w:rsidRPr="00B4754D">
        <w:rPr>
          <w:rFonts w:asciiTheme="minorHAnsi" w:eastAsia="Times New Roman" w:hAnsiTheme="minorHAnsi" w:cs="Calibri"/>
          <w:i/>
          <w:iCs/>
          <w:lang w:eastAsia="cs-CZ"/>
        </w:rPr>
        <w:t>)</w:t>
      </w:r>
      <w:r w:rsidRPr="00B4754D">
        <w:rPr>
          <w:rFonts w:asciiTheme="minorHAnsi" w:eastAsia="Times New Roman" w:hAnsiTheme="minorHAnsi" w:cs="Calibri"/>
          <w:lang w:eastAsia="cs-CZ"/>
        </w:rPr>
        <w:t xml:space="preserve"> či na vodní tok vázánou užovku obojkovou </w:t>
      </w:r>
      <w:r w:rsidRPr="00B4754D">
        <w:rPr>
          <w:rFonts w:asciiTheme="minorHAnsi" w:eastAsia="Times New Roman" w:hAnsiTheme="minorHAnsi" w:cs="Calibri"/>
          <w:i/>
          <w:iCs/>
          <w:lang w:eastAsia="cs-CZ"/>
        </w:rPr>
        <w:t>(</w:t>
      </w:r>
      <w:proofErr w:type="spellStart"/>
      <w:r w:rsidRPr="00B4754D">
        <w:rPr>
          <w:rFonts w:asciiTheme="minorHAnsi" w:eastAsia="Times New Roman" w:hAnsiTheme="minorHAnsi" w:cs="Calibri"/>
          <w:i/>
          <w:iCs/>
          <w:lang w:eastAsia="cs-CZ"/>
        </w:rPr>
        <w:t>Natrix</w:t>
      </w:r>
      <w:proofErr w:type="spellEnd"/>
      <w:r w:rsidRPr="00B4754D">
        <w:rPr>
          <w:rFonts w:asciiTheme="minorHAnsi" w:eastAsia="Times New Roman" w:hAnsiTheme="minorHAnsi" w:cs="Calibri"/>
          <w:i/>
          <w:iCs/>
          <w:lang w:eastAsia="cs-CZ"/>
        </w:rPr>
        <w:t xml:space="preserve"> </w:t>
      </w:r>
      <w:proofErr w:type="spellStart"/>
      <w:r w:rsidRPr="00B4754D">
        <w:rPr>
          <w:rFonts w:asciiTheme="minorHAnsi" w:eastAsia="Times New Roman" w:hAnsiTheme="minorHAnsi" w:cs="Calibri"/>
          <w:i/>
          <w:iCs/>
          <w:lang w:eastAsia="cs-CZ"/>
        </w:rPr>
        <w:t>natrix</w:t>
      </w:r>
      <w:proofErr w:type="spellEnd"/>
      <w:r w:rsidRPr="00B4754D">
        <w:rPr>
          <w:rFonts w:asciiTheme="minorHAnsi" w:eastAsia="Times New Roman" w:hAnsiTheme="minorHAnsi" w:cs="Calibri"/>
          <w:i/>
          <w:iCs/>
          <w:lang w:eastAsia="cs-CZ"/>
        </w:rPr>
        <w:t xml:space="preserve">). </w:t>
      </w:r>
    </w:p>
    <w:p w14:paraId="5160A701"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Důvodem ke zpracování záměru na nové vyhlášení stávající přírodní památky je úprava zastaralého zřizovacího předpisu a jeho uvedení do souladu se současnou platnou legislativou.</w:t>
      </w:r>
    </w:p>
    <w:p w14:paraId="03F3BD44"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Nový zřizovací předpis bude vycházet se současného stavu katastru nemovitostí a území bude i do budoucna jednoznačně určeno v souřadnicovém systému Jednotné trigonometrické sítě katastrální (dále jen „S-JTSK“). </w:t>
      </w:r>
    </w:p>
    <w:p w14:paraId="38B07C65"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Lokalita svým charakterem a velikostí odpovídá kategorii ochrany – přírodní památce. Zákon č. 114/1992 Sb., o ochraně přírody a krajiny, ve znění pozdějších předpisů, v ustanovení § 36 odst. 1 charakterizuje přírodní památku jako: „Přírodní útvar menší rozlohy, zejména geologický či geomorfologický útvar, naleziště vzácných nerostů nebo ohrožených druhů ve fragmentech ekosystémů, s regionálním ekologickým, vědeckým či estetickým významem, a to i takový, který vedle přírody formoval svou činností člověk“. Chráněnému území bude ponechán původní název „Nosislavská zátočina“.</w:t>
      </w:r>
    </w:p>
    <w:p w14:paraId="65A10C5A"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b/>
          <w:lang w:eastAsia="cs-CZ"/>
        </w:rPr>
        <w:t>Z přírodních zdrojů</w:t>
      </w:r>
      <w:r w:rsidRPr="00B4754D">
        <w:rPr>
          <w:rFonts w:asciiTheme="minorHAnsi" w:eastAsia="Times New Roman" w:hAnsiTheme="minorHAnsi" w:cs="Calibri"/>
          <w:lang w:eastAsia="cs-CZ"/>
        </w:rPr>
        <w:t xml:space="preserve"> (§ 7 zákona č. 17/1992 Sb., o životním prostředí, ve znění pozdějších předpisů),</w:t>
      </w:r>
      <w:r w:rsidRPr="00B4754D">
        <w:rPr>
          <w:rFonts w:asciiTheme="minorHAnsi" w:hAnsiTheme="minorHAnsi"/>
        </w:rPr>
        <w:t xml:space="preserve"> </w:t>
      </w:r>
      <w:r w:rsidRPr="00B4754D">
        <w:rPr>
          <w:rFonts w:asciiTheme="minorHAnsi" w:eastAsia="Times New Roman" w:hAnsiTheme="minorHAnsi" w:cs="Calibri"/>
          <w:lang w:eastAsia="cs-CZ"/>
        </w:rPr>
        <w:t xml:space="preserve">nacházejících se na území přírodní památky, se v současné době využívá pouze živá složka, a to v rámci lovu </w:t>
      </w:r>
      <w:r w:rsidRPr="00B4754D">
        <w:rPr>
          <w:rFonts w:asciiTheme="minorHAnsi" w:eastAsia="Times New Roman" w:hAnsiTheme="minorHAnsi" w:cs="Calibri"/>
          <w:lang w:eastAsia="cs-CZ"/>
        </w:rPr>
        <w:lastRenderedPageBreak/>
        <w:t>zvěře při výkonu práva myslivosti. Lokalita je součástí honitby</w:t>
      </w:r>
      <w:r w:rsidRPr="00B4754D">
        <w:rPr>
          <w:rFonts w:asciiTheme="minorHAnsi" w:hAnsiTheme="minorHAnsi"/>
        </w:rPr>
        <w:t xml:space="preserve"> </w:t>
      </w:r>
      <w:r w:rsidRPr="00B4754D">
        <w:rPr>
          <w:rFonts w:asciiTheme="minorHAnsi" w:eastAsia="Times New Roman" w:hAnsiTheme="minorHAnsi" w:cs="Calibri"/>
          <w:lang w:eastAsia="cs-CZ"/>
        </w:rPr>
        <w:t xml:space="preserve">Nosislav </w:t>
      </w:r>
      <w:proofErr w:type="gramStart"/>
      <w:r w:rsidRPr="00B4754D">
        <w:rPr>
          <w:rFonts w:asciiTheme="minorHAnsi" w:eastAsia="Times New Roman" w:hAnsiTheme="minorHAnsi" w:cs="Calibri"/>
          <w:lang w:eastAsia="cs-CZ"/>
        </w:rPr>
        <w:t>–  č.</w:t>
      </w:r>
      <w:proofErr w:type="gramEnd"/>
      <w:r w:rsidRPr="00B4754D">
        <w:rPr>
          <w:rFonts w:asciiTheme="minorHAnsi" w:eastAsia="Times New Roman" w:hAnsiTheme="minorHAnsi" w:cs="Calibri"/>
          <w:lang w:eastAsia="cs-CZ"/>
        </w:rPr>
        <w:t xml:space="preserve"> CZ 6221110006.  U těchto přírodních zdrojů dochází za přispění člověka k obnově.  Tento zdroj nebude navrhovanou ochranou dotčen. </w:t>
      </w:r>
    </w:p>
    <w:p w14:paraId="6E63B47B" w14:textId="77777777" w:rsidR="009B1CB2" w:rsidRPr="00B4754D" w:rsidRDefault="009B1CB2" w:rsidP="009B1CB2">
      <w:pPr>
        <w:spacing w:after="12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Ostatní obnovitelné i neobnovitelné přírodní zdroje v území nejsou v současnosti využívané, přičemž tyto zdroje lze hodnotit jeho nevýznamné z hlediska potencionální potřeby jejich využití. </w:t>
      </w:r>
    </w:p>
    <w:p w14:paraId="020FC015" w14:textId="77777777" w:rsidR="009B1CB2" w:rsidRPr="00B4754D" w:rsidRDefault="009B1CB2" w:rsidP="009B1CB2">
      <w:pPr>
        <w:spacing w:after="120" w:line="240" w:lineRule="auto"/>
        <w:jc w:val="both"/>
        <w:rPr>
          <w:rFonts w:asciiTheme="minorHAnsi" w:eastAsia="Times New Roman" w:hAnsiTheme="minorHAnsi"/>
          <w:lang w:eastAsia="cs-CZ"/>
        </w:rPr>
      </w:pPr>
      <w:r w:rsidRPr="00B4754D">
        <w:rPr>
          <w:rFonts w:asciiTheme="minorHAnsi" w:eastAsia="Times New Roman" w:hAnsiTheme="minorHAnsi"/>
          <w:lang w:eastAsia="cs-CZ"/>
        </w:rPr>
        <w:t xml:space="preserve">Pro přírodní památku se </w:t>
      </w:r>
      <w:r w:rsidRPr="00B4754D">
        <w:rPr>
          <w:rFonts w:asciiTheme="minorHAnsi" w:eastAsia="Times New Roman" w:hAnsiTheme="minorHAnsi"/>
          <w:b/>
          <w:bCs/>
          <w:lang w:eastAsia="cs-CZ"/>
        </w:rPr>
        <w:t>nevyhlašuje specifické ochranné pásmo</w:t>
      </w:r>
      <w:r w:rsidRPr="00B4754D">
        <w:rPr>
          <w:rFonts w:asciiTheme="minorHAnsi" w:eastAsia="Times New Roman" w:hAnsiTheme="minorHAnsi"/>
          <w:lang w:eastAsia="cs-CZ"/>
        </w:rPr>
        <w:t>. Z uvedené formulace vyplývá, že zůstane 50metrové ochranné pásmo ze zákona, tak, jak je tomu doposud, a tak jak je stanoveno v ustanovení § 37 odst. 1 zákona. V daném případě je toto 50metrové ochranné pásmo, jehož účelem je zabezpečit území před rušivými vlivy z okolí, zcela vyhovující.</w:t>
      </w:r>
    </w:p>
    <w:p w14:paraId="3148A099" w14:textId="77777777" w:rsidR="009B1CB2" w:rsidRPr="00B4754D" w:rsidRDefault="009B1CB2" w:rsidP="009B1CB2">
      <w:pPr>
        <w:spacing w:after="120" w:line="240" w:lineRule="auto"/>
        <w:jc w:val="both"/>
        <w:rPr>
          <w:rFonts w:asciiTheme="minorHAnsi" w:eastAsia="Times New Roman" w:hAnsiTheme="minorHAnsi"/>
          <w:lang w:eastAsia="cs-CZ"/>
        </w:rPr>
      </w:pPr>
      <w:r w:rsidRPr="00B4754D">
        <w:rPr>
          <w:rFonts w:asciiTheme="minorHAnsi" w:eastAsia="Times New Roman" w:hAnsiTheme="minorHAnsi"/>
          <w:lang w:eastAsia="cs-CZ"/>
        </w:rPr>
        <w:t xml:space="preserve">Na území ochranného pásma budou vázány na souhlas orgánu ochrany přírody pouze činnosti vyplývající přímo ze zákona, jak je stanoveno v ustanovení § 37 odst. 2 zákona, tzn. souhlas je nezbytný k umisťování, povolování nebo provádění staveb, změně způsobu využití pozemků, terénním úpravám, změnám vodního režimu pozemků nebo k nakládání s vodami, k použití chemických prostředků a ke změnám druhu pozemku. Žádná další specifická omezení nebudou stanovena.  </w:t>
      </w:r>
    </w:p>
    <w:p w14:paraId="4A45E58D" w14:textId="77777777" w:rsidR="009B1CB2" w:rsidRPr="00B4754D" w:rsidRDefault="009B1CB2" w:rsidP="009B1CB2">
      <w:pPr>
        <w:spacing w:after="120" w:line="240" w:lineRule="auto"/>
        <w:jc w:val="both"/>
        <w:rPr>
          <w:rFonts w:asciiTheme="minorHAnsi" w:eastAsia="Times New Roman" w:hAnsiTheme="minorHAnsi"/>
          <w:lang w:eastAsia="cs-CZ"/>
        </w:rPr>
      </w:pPr>
      <w:r w:rsidRPr="00B4754D">
        <w:rPr>
          <w:rFonts w:asciiTheme="minorHAnsi" w:eastAsia="Times New Roman" w:hAnsiTheme="minorHAnsi"/>
          <w:lang w:eastAsia="cs-CZ"/>
        </w:rPr>
        <w:t>S podrobně zpracovaným záměrem na vyhlášení přírodní památky  podle § 40 odst. 1 zákona, včetně zákresu hranic tohoto území v katastrální mapě, je možné seznámit se a nahlédnout do něj na Odboru životního prostředí Krajského úřadu Jihomoravského kraje, Žerotínovo náměstí 3, 4. poschodí, dveře č. 415, vždy v úřední dny pondělí, středa od 8</w:t>
      </w:r>
      <w:r w:rsidRPr="00B4754D">
        <w:rPr>
          <w:rFonts w:asciiTheme="minorHAnsi" w:eastAsia="Times New Roman" w:hAnsiTheme="minorHAnsi"/>
          <w:vertAlign w:val="superscript"/>
          <w:lang w:eastAsia="cs-CZ"/>
        </w:rPr>
        <w:t>00</w:t>
      </w:r>
      <w:r w:rsidRPr="00B4754D">
        <w:rPr>
          <w:rFonts w:asciiTheme="minorHAnsi" w:eastAsia="Times New Roman" w:hAnsiTheme="minorHAnsi"/>
          <w:lang w:eastAsia="cs-CZ"/>
        </w:rPr>
        <w:t xml:space="preserve"> do 17</w:t>
      </w:r>
      <w:r w:rsidRPr="00B4754D">
        <w:rPr>
          <w:rFonts w:asciiTheme="minorHAnsi" w:eastAsia="Times New Roman" w:hAnsiTheme="minorHAnsi"/>
          <w:vertAlign w:val="superscript"/>
          <w:lang w:eastAsia="cs-CZ"/>
        </w:rPr>
        <w:t>00</w:t>
      </w:r>
      <w:r w:rsidRPr="00B4754D">
        <w:rPr>
          <w:rFonts w:asciiTheme="minorHAnsi" w:eastAsia="Times New Roman" w:hAnsiTheme="minorHAnsi"/>
          <w:lang w:eastAsia="cs-CZ"/>
        </w:rPr>
        <w:t xml:space="preserve"> hod. nebo i v jiném termínu po předchozí telefonické domluvě (tel. č. 541 651 534) a na webových stránkách krajského úřadu (</w:t>
      </w:r>
      <w:hyperlink r:id="rId11" w:history="1">
        <w:r w:rsidRPr="00B4754D">
          <w:rPr>
            <w:rFonts w:asciiTheme="minorHAnsi" w:eastAsia="Times New Roman" w:hAnsiTheme="minorHAnsi"/>
            <w:u w:val="single"/>
            <w:lang w:eastAsia="cs-CZ"/>
          </w:rPr>
          <w:t>www.kr-jihomoravsky.cz</w:t>
        </w:r>
      </w:hyperlink>
      <w:r w:rsidRPr="00B4754D">
        <w:rPr>
          <w:rFonts w:asciiTheme="minorHAnsi" w:eastAsia="Times New Roman" w:hAnsiTheme="minorHAnsi"/>
          <w:lang w:eastAsia="cs-CZ"/>
        </w:rPr>
        <w:t>) v kapitole „Životní prostředí / OŽP Odbor životního prostředí / Projednávané návrhy na vyhlášení přírodních památek a přírodních rezervací“.</w:t>
      </w:r>
    </w:p>
    <w:p w14:paraId="76842624" w14:textId="77777777" w:rsidR="009B1CB2" w:rsidRPr="00B4754D" w:rsidRDefault="009B1CB2" w:rsidP="009B1CB2">
      <w:pPr>
        <w:spacing w:after="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Podle § 40 zákona mají vlastníci nemovitostí dotčených navrhovanou územní ochranou a dotčené obce právo uplatnit k návrhu na vyhlášení zvláště chráněného území a jeho ochranného pásma námitky, a to do 90 dnů od obdržení tohoto oznámení. Vlastník je oprávněn uplatnit námitky jen proti takovému navrženému způsobu nebo rozsahu ochrany, jímž by byl dotčen ve výkonu svých práv nebo povinností. Námitky se uplatňují písemně u Krajského úřadu Jihomoravského kraje, odboru životního prostředí, Žerotínovo nám. 3, 601 82 Brno, který včas uplatněné námitky posoudí a vydá o nich rozhodnutí, a to do 60 dnů od uplynutí lhůty k uplatnění námitek a s rozhodnutím seznámí podatele námitek. K námitkám uplatněným po výše stanovené lhůtě nebude přihlédnuto. Pokud námitky nebudou uplatněny, má se za to, že dotčený subjekt s předloženým návrhem souhlasí.</w:t>
      </w:r>
    </w:p>
    <w:p w14:paraId="46B81DB3" w14:textId="77777777" w:rsidR="009B1CB2" w:rsidRPr="00B4754D" w:rsidRDefault="009B1CB2" w:rsidP="009B1CB2">
      <w:pPr>
        <w:pStyle w:val="Normlnweb"/>
        <w:spacing w:before="0" w:beforeAutospacing="0" w:after="0" w:afterAutospacing="0"/>
        <w:jc w:val="both"/>
        <w:rPr>
          <w:rFonts w:asciiTheme="minorHAnsi" w:hAnsiTheme="minorHAnsi"/>
          <w:b/>
          <w:sz w:val="22"/>
          <w:szCs w:val="22"/>
        </w:rPr>
      </w:pPr>
    </w:p>
    <w:p w14:paraId="20584827" w14:textId="77777777" w:rsidR="009B1CB2" w:rsidRPr="00B4754D" w:rsidRDefault="009B1CB2" w:rsidP="009B1CB2">
      <w:pPr>
        <w:spacing w:after="0" w:line="240" w:lineRule="auto"/>
        <w:ind w:left="4956" w:firstLine="708"/>
        <w:jc w:val="both"/>
        <w:rPr>
          <w:rFonts w:asciiTheme="minorHAnsi" w:eastAsia="Times New Roman" w:hAnsiTheme="minorHAnsi" w:cs="Calibri"/>
          <w:lang w:eastAsia="cs-CZ"/>
        </w:rPr>
      </w:pPr>
    </w:p>
    <w:p w14:paraId="75D4B7C3" w14:textId="77777777" w:rsidR="009B1CB2" w:rsidRPr="00B4754D" w:rsidRDefault="009B1CB2" w:rsidP="009B1CB2">
      <w:pPr>
        <w:spacing w:after="0" w:line="240" w:lineRule="auto"/>
        <w:ind w:left="4956" w:firstLine="708"/>
        <w:jc w:val="both"/>
        <w:rPr>
          <w:rFonts w:asciiTheme="minorHAnsi" w:eastAsia="Times New Roman" w:hAnsiTheme="minorHAnsi" w:cs="Calibri"/>
          <w:lang w:eastAsia="cs-CZ"/>
        </w:rPr>
      </w:pPr>
    </w:p>
    <w:p w14:paraId="57E4AFF3" w14:textId="77777777" w:rsidR="0035617A" w:rsidRDefault="0035617A" w:rsidP="009B1CB2">
      <w:pPr>
        <w:spacing w:after="0" w:line="240" w:lineRule="auto"/>
        <w:jc w:val="both"/>
        <w:rPr>
          <w:rFonts w:asciiTheme="minorHAnsi" w:eastAsia="Times New Roman" w:hAnsiTheme="minorHAnsi" w:cs="Calibri"/>
          <w:lang w:eastAsia="cs-CZ"/>
        </w:rPr>
      </w:pPr>
    </w:p>
    <w:p w14:paraId="3500495F" w14:textId="77777777" w:rsidR="0035617A" w:rsidRDefault="0035617A" w:rsidP="009B1CB2">
      <w:pPr>
        <w:spacing w:after="0" w:line="240" w:lineRule="auto"/>
        <w:jc w:val="both"/>
        <w:rPr>
          <w:rFonts w:asciiTheme="minorHAnsi" w:eastAsia="Times New Roman" w:hAnsiTheme="minorHAnsi" w:cs="Calibri"/>
          <w:lang w:eastAsia="cs-CZ"/>
        </w:rPr>
      </w:pPr>
    </w:p>
    <w:p w14:paraId="44451281" w14:textId="77777777" w:rsidR="0035617A" w:rsidRDefault="0035617A" w:rsidP="009B1CB2">
      <w:pPr>
        <w:spacing w:after="0" w:line="240" w:lineRule="auto"/>
        <w:jc w:val="both"/>
        <w:rPr>
          <w:rFonts w:asciiTheme="minorHAnsi" w:eastAsia="Times New Roman" w:hAnsiTheme="minorHAnsi" w:cs="Calibri"/>
          <w:lang w:eastAsia="cs-CZ"/>
        </w:rPr>
      </w:pPr>
    </w:p>
    <w:p w14:paraId="42FDE564" w14:textId="77777777" w:rsidR="0035617A" w:rsidRDefault="0035617A" w:rsidP="009B1CB2">
      <w:pPr>
        <w:spacing w:after="0" w:line="240" w:lineRule="auto"/>
        <w:jc w:val="both"/>
        <w:rPr>
          <w:rFonts w:asciiTheme="minorHAnsi" w:eastAsia="Times New Roman" w:hAnsiTheme="minorHAnsi" w:cs="Calibri"/>
          <w:lang w:eastAsia="cs-CZ"/>
        </w:rPr>
      </w:pPr>
    </w:p>
    <w:p w14:paraId="7BEAD376" w14:textId="77777777" w:rsidR="0035617A" w:rsidRDefault="0035617A" w:rsidP="009B1CB2">
      <w:pPr>
        <w:spacing w:after="0" w:line="240" w:lineRule="auto"/>
        <w:jc w:val="both"/>
        <w:rPr>
          <w:rFonts w:asciiTheme="minorHAnsi" w:eastAsia="Times New Roman" w:hAnsiTheme="minorHAnsi" w:cs="Calibri"/>
          <w:lang w:eastAsia="cs-CZ"/>
        </w:rPr>
      </w:pPr>
    </w:p>
    <w:p w14:paraId="1AF96F68" w14:textId="77777777" w:rsidR="0035617A" w:rsidRDefault="0035617A" w:rsidP="009B1CB2">
      <w:pPr>
        <w:spacing w:after="0" w:line="240" w:lineRule="auto"/>
        <w:jc w:val="both"/>
        <w:rPr>
          <w:rFonts w:asciiTheme="minorHAnsi" w:eastAsia="Times New Roman" w:hAnsiTheme="minorHAnsi" w:cs="Calibri"/>
          <w:lang w:eastAsia="cs-CZ"/>
        </w:rPr>
      </w:pPr>
    </w:p>
    <w:p w14:paraId="4FCD0151" w14:textId="77777777" w:rsidR="0035617A" w:rsidRDefault="0035617A" w:rsidP="009B1CB2">
      <w:pPr>
        <w:spacing w:after="0" w:line="240" w:lineRule="auto"/>
        <w:jc w:val="both"/>
        <w:rPr>
          <w:rFonts w:asciiTheme="minorHAnsi" w:eastAsia="Times New Roman" w:hAnsiTheme="minorHAnsi" w:cs="Calibri"/>
          <w:lang w:eastAsia="cs-CZ"/>
        </w:rPr>
      </w:pPr>
    </w:p>
    <w:p w14:paraId="7C9AAB7F" w14:textId="6E33AEFD" w:rsidR="009B1CB2" w:rsidRPr="00B4754D" w:rsidRDefault="009B1CB2" w:rsidP="009B1CB2">
      <w:pPr>
        <w:spacing w:after="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Ing. Mojmír Pehal </w:t>
      </w:r>
    </w:p>
    <w:p w14:paraId="54B22A7C" w14:textId="77777777" w:rsidR="009B1CB2" w:rsidRPr="00B4754D" w:rsidRDefault="009B1CB2" w:rsidP="009B1CB2">
      <w:pPr>
        <w:spacing w:after="0" w:line="240" w:lineRule="auto"/>
        <w:jc w:val="both"/>
        <w:rPr>
          <w:rFonts w:asciiTheme="minorHAnsi" w:eastAsia="Times New Roman" w:hAnsiTheme="minorHAnsi" w:cs="Calibri"/>
          <w:lang w:eastAsia="cs-CZ"/>
        </w:rPr>
      </w:pPr>
      <w:r w:rsidRPr="00B4754D">
        <w:rPr>
          <w:rFonts w:asciiTheme="minorHAnsi" w:eastAsia="Times New Roman" w:hAnsiTheme="minorHAnsi" w:cs="Calibri"/>
          <w:lang w:eastAsia="cs-CZ"/>
        </w:rPr>
        <w:t xml:space="preserve">vedoucí odboru </w:t>
      </w:r>
    </w:p>
    <w:p w14:paraId="12CDB1D1" w14:textId="77777777" w:rsidR="009B1CB2" w:rsidRPr="00E842C2" w:rsidRDefault="009B1CB2" w:rsidP="00140A55">
      <w:pPr>
        <w:spacing w:after="0" w:line="240" w:lineRule="auto"/>
        <w:jc w:val="both"/>
        <w:rPr>
          <w:b/>
          <w:u w:val="single"/>
        </w:rPr>
      </w:pPr>
    </w:p>
    <w:sectPr w:rsidR="009B1CB2" w:rsidRPr="00E842C2" w:rsidSect="0034221A">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134" w:header="397" w:footer="54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5C0EE" w14:textId="77777777" w:rsidR="004A5966" w:rsidRDefault="004A5966" w:rsidP="001B28FB">
      <w:pPr>
        <w:spacing w:after="0" w:line="240" w:lineRule="auto"/>
      </w:pPr>
      <w:r>
        <w:separator/>
      </w:r>
    </w:p>
  </w:endnote>
  <w:endnote w:type="continuationSeparator" w:id="0">
    <w:p w14:paraId="469B8AFD" w14:textId="77777777" w:rsidR="004A5966" w:rsidRDefault="004A5966" w:rsidP="001B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FA9BC8" w14:textId="77777777" w:rsidR="00191B78" w:rsidRDefault="00191B7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B4090" w14:textId="77777777" w:rsidR="00746D99" w:rsidRPr="00746D99" w:rsidRDefault="00746D99">
    <w:pPr>
      <w:pStyle w:val="Zpat"/>
      <w:jc w:val="center"/>
    </w:pPr>
    <w:r w:rsidRPr="00746D99">
      <w:rPr>
        <w:bCs/>
        <w:sz w:val="24"/>
        <w:szCs w:val="24"/>
      </w:rPr>
      <w:fldChar w:fldCharType="begin"/>
    </w:r>
    <w:r w:rsidRPr="00746D99">
      <w:rPr>
        <w:bCs/>
      </w:rPr>
      <w:instrText>PAGE</w:instrText>
    </w:r>
    <w:r w:rsidRPr="00746D99">
      <w:rPr>
        <w:bCs/>
        <w:sz w:val="24"/>
        <w:szCs w:val="24"/>
      </w:rPr>
      <w:fldChar w:fldCharType="separate"/>
    </w:r>
    <w:r w:rsidR="00174F55">
      <w:rPr>
        <w:bCs/>
        <w:noProof/>
      </w:rPr>
      <w:t>4</w:t>
    </w:r>
    <w:r w:rsidRPr="00746D99">
      <w:rPr>
        <w:bCs/>
        <w:sz w:val="24"/>
        <w:szCs w:val="24"/>
      </w:rPr>
      <w:fldChar w:fldCharType="end"/>
    </w:r>
    <w:r w:rsidRPr="00746D99">
      <w:rPr>
        <w:lang w:val="cs-CZ"/>
      </w:rPr>
      <w:t>/</w:t>
    </w:r>
    <w:r w:rsidRPr="00746D99">
      <w:rPr>
        <w:bCs/>
        <w:sz w:val="24"/>
        <w:szCs w:val="24"/>
      </w:rPr>
      <w:fldChar w:fldCharType="begin"/>
    </w:r>
    <w:r w:rsidRPr="00746D99">
      <w:rPr>
        <w:bCs/>
      </w:rPr>
      <w:instrText>NUMPAGES</w:instrText>
    </w:r>
    <w:r w:rsidRPr="00746D99">
      <w:rPr>
        <w:bCs/>
        <w:sz w:val="24"/>
        <w:szCs w:val="24"/>
      </w:rPr>
      <w:fldChar w:fldCharType="separate"/>
    </w:r>
    <w:r w:rsidR="00174F55">
      <w:rPr>
        <w:bCs/>
        <w:noProof/>
      </w:rPr>
      <w:t>4</w:t>
    </w:r>
    <w:r w:rsidRPr="00746D99">
      <w:rPr>
        <w:bCs/>
        <w:sz w:val="24"/>
        <w:szCs w:val="24"/>
      </w:rPr>
      <w:fldChar w:fldCharType="end"/>
    </w:r>
  </w:p>
  <w:p w14:paraId="37E8C1C9" w14:textId="77777777" w:rsidR="00FB7AA8" w:rsidRDefault="00FB7AA8" w:rsidP="00FB7AA8">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38" w:type="dxa"/>
      <w:jc w:val="center"/>
      <w:tblLook w:val="04A0" w:firstRow="1" w:lastRow="0" w:firstColumn="1" w:lastColumn="0" w:noHBand="0" w:noVBand="1"/>
    </w:tblPr>
    <w:tblGrid>
      <w:gridCol w:w="1320"/>
      <w:gridCol w:w="1322"/>
      <w:gridCol w:w="1320"/>
      <w:gridCol w:w="909"/>
      <w:gridCol w:w="2704"/>
      <w:gridCol w:w="2463"/>
    </w:tblGrid>
    <w:tr w:rsidR="00084A52" w:rsidRPr="00084A52" w14:paraId="78788A04" w14:textId="77777777" w:rsidTr="00706534">
      <w:trPr>
        <w:trHeight w:val="193"/>
        <w:jc w:val="center"/>
      </w:trPr>
      <w:tc>
        <w:tcPr>
          <w:tcW w:w="1320" w:type="dxa"/>
        </w:tcPr>
        <w:p w14:paraId="473C342F"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IČ</w:t>
          </w:r>
        </w:p>
      </w:tc>
      <w:tc>
        <w:tcPr>
          <w:tcW w:w="1322" w:type="dxa"/>
        </w:tcPr>
        <w:p w14:paraId="6BAAB98D"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DIČ</w:t>
          </w:r>
        </w:p>
      </w:tc>
      <w:tc>
        <w:tcPr>
          <w:tcW w:w="1320" w:type="dxa"/>
        </w:tcPr>
        <w:p w14:paraId="0F9D4532"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Telefon</w:t>
          </w:r>
        </w:p>
      </w:tc>
      <w:tc>
        <w:tcPr>
          <w:tcW w:w="909" w:type="dxa"/>
        </w:tcPr>
        <w:p w14:paraId="1F744317"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DS</w:t>
          </w:r>
        </w:p>
      </w:tc>
      <w:tc>
        <w:tcPr>
          <w:tcW w:w="2704" w:type="dxa"/>
        </w:tcPr>
        <w:p w14:paraId="4A3E9E79" w14:textId="77777777" w:rsidR="00084A52" w:rsidRPr="00084A52" w:rsidRDefault="00084A52" w:rsidP="00084A52">
          <w:pPr>
            <w:tabs>
              <w:tab w:val="center" w:pos="4536"/>
              <w:tab w:val="right" w:pos="9072"/>
            </w:tabs>
            <w:spacing w:after="0" w:line="240" w:lineRule="auto"/>
            <w:ind w:left="-235" w:firstLine="235"/>
            <w:rPr>
              <w:sz w:val="18"/>
              <w:szCs w:val="18"/>
            </w:rPr>
          </w:pPr>
          <w:r w:rsidRPr="00084A52">
            <w:rPr>
              <w:sz w:val="18"/>
              <w:szCs w:val="18"/>
            </w:rPr>
            <w:t>E-mail</w:t>
          </w:r>
        </w:p>
      </w:tc>
      <w:tc>
        <w:tcPr>
          <w:tcW w:w="2463" w:type="dxa"/>
        </w:tcPr>
        <w:p w14:paraId="5F526EFB"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 xml:space="preserve">         Internet</w:t>
          </w:r>
        </w:p>
      </w:tc>
    </w:tr>
    <w:tr w:rsidR="00084A52" w:rsidRPr="00084A52" w14:paraId="1F8EA51F" w14:textId="77777777" w:rsidTr="00706534">
      <w:trPr>
        <w:trHeight w:val="374"/>
        <w:jc w:val="center"/>
      </w:trPr>
      <w:tc>
        <w:tcPr>
          <w:tcW w:w="1320" w:type="dxa"/>
        </w:tcPr>
        <w:p w14:paraId="4353BECD"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708 88 337</w:t>
          </w:r>
        </w:p>
      </w:tc>
      <w:tc>
        <w:tcPr>
          <w:tcW w:w="1322" w:type="dxa"/>
        </w:tcPr>
        <w:p w14:paraId="7ECBA858"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CZ70888337</w:t>
          </w:r>
        </w:p>
      </w:tc>
      <w:tc>
        <w:tcPr>
          <w:tcW w:w="1320" w:type="dxa"/>
        </w:tcPr>
        <w:p w14:paraId="66062B0E"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541 651 534</w:t>
          </w:r>
        </w:p>
      </w:tc>
      <w:tc>
        <w:tcPr>
          <w:tcW w:w="909" w:type="dxa"/>
        </w:tcPr>
        <w:p w14:paraId="15AEB84B" w14:textId="77777777" w:rsidR="00084A52" w:rsidRPr="00084A52" w:rsidRDefault="00084A52" w:rsidP="00084A52">
          <w:pPr>
            <w:tabs>
              <w:tab w:val="center" w:pos="4536"/>
              <w:tab w:val="right" w:pos="9072"/>
            </w:tabs>
            <w:spacing w:after="0" w:line="240" w:lineRule="auto"/>
            <w:rPr>
              <w:sz w:val="18"/>
              <w:szCs w:val="18"/>
            </w:rPr>
          </w:pPr>
          <w:r w:rsidRPr="00084A52">
            <w:rPr>
              <w:sz w:val="18"/>
              <w:szCs w:val="18"/>
            </w:rPr>
            <w:t>x2pbqzq</w:t>
          </w:r>
        </w:p>
      </w:tc>
      <w:tc>
        <w:tcPr>
          <w:tcW w:w="2704" w:type="dxa"/>
        </w:tcPr>
        <w:p w14:paraId="6AE0C08D" w14:textId="77777777" w:rsidR="00084A52" w:rsidRPr="00084A52" w:rsidRDefault="004A5966" w:rsidP="00084A52">
          <w:pPr>
            <w:tabs>
              <w:tab w:val="center" w:pos="4536"/>
              <w:tab w:val="right" w:pos="9072"/>
            </w:tabs>
            <w:spacing w:after="0" w:line="240" w:lineRule="auto"/>
            <w:ind w:right="-36"/>
            <w:rPr>
              <w:sz w:val="18"/>
              <w:szCs w:val="18"/>
            </w:rPr>
          </w:pPr>
          <w:hyperlink r:id="rId1" w:history="1">
            <w:r w:rsidR="00084A52" w:rsidRPr="00084A52">
              <w:rPr>
                <w:color w:val="0000FF"/>
                <w:sz w:val="18"/>
                <w:szCs w:val="18"/>
                <w:u w:val="single"/>
              </w:rPr>
              <w:t>cejkova.janka@kr-jihomoravsky.cz</w:t>
            </w:r>
          </w:hyperlink>
          <w:r w:rsidR="00084A52" w:rsidRPr="00084A52">
            <w:rPr>
              <w:sz w:val="18"/>
              <w:szCs w:val="18"/>
            </w:rPr>
            <w:t xml:space="preserve"> </w:t>
          </w:r>
        </w:p>
      </w:tc>
      <w:tc>
        <w:tcPr>
          <w:tcW w:w="2463" w:type="dxa"/>
        </w:tcPr>
        <w:p w14:paraId="4B47E0FA" w14:textId="77777777" w:rsidR="00084A52" w:rsidRPr="00084A52" w:rsidRDefault="00084A52" w:rsidP="00084A52">
          <w:pPr>
            <w:tabs>
              <w:tab w:val="center" w:pos="4536"/>
              <w:tab w:val="right" w:pos="9072"/>
            </w:tabs>
            <w:spacing w:after="0" w:line="240" w:lineRule="auto"/>
            <w:rPr>
              <w:sz w:val="18"/>
              <w:szCs w:val="18"/>
            </w:rPr>
          </w:pPr>
          <w:r w:rsidRPr="00084A52">
            <w:t xml:space="preserve">        </w:t>
          </w:r>
          <w:hyperlink r:id="rId2" w:history="1">
            <w:r w:rsidRPr="00084A52">
              <w:rPr>
                <w:color w:val="0000FF"/>
                <w:sz w:val="18"/>
                <w:szCs w:val="18"/>
                <w:u w:val="single"/>
              </w:rPr>
              <w:t>www.kr-jihomoravsky.cz</w:t>
            </w:r>
          </w:hyperlink>
          <w:r w:rsidRPr="00084A52">
            <w:rPr>
              <w:sz w:val="18"/>
              <w:szCs w:val="18"/>
            </w:rPr>
            <w:t xml:space="preserve"> </w:t>
          </w:r>
        </w:p>
      </w:tc>
    </w:tr>
  </w:tbl>
  <w:p w14:paraId="12C7A9FD" w14:textId="4C53F448" w:rsidR="00FB7AA8" w:rsidRPr="00084A52" w:rsidRDefault="00FB7AA8" w:rsidP="00084A5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C76D6" w14:textId="77777777" w:rsidR="004A5966" w:rsidRDefault="004A5966" w:rsidP="001B28FB">
      <w:pPr>
        <w:spacing w:after="0" w:line="240" w:lineRule="auto"/>
      </w:pPr>
      <w:r>
        <w:separator/>
      </w:r>
    </w:p>
  </w:footnote>
  <w:footnote w:type="continuationSeparator" w:id="0">
    <w:p w14:paraId="0C910DD6" w14:textId="77777777" w:rsidR="004A5966" w:rsidRDefault="004A5966" w:rsidP="001B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57C5A" w14:textId="77777777" w:rsidR="00191B78" w:rsidRDefault="00191B78">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F497E" w14:textId="77777777" w:rsidR="00191B78" w:rsidRDefault="00191B7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84" w:type="dxa"/>
      <w:jc w:val="center"/>
      <w:tblLook w:val="04A0" w:firstRow="1" w:lastRow="0" w:firstColumn="1" w:lastColumn="0" w:noHBand="0" w:noVBand="1"/>
    </w:tblPr>
    <w:tblGrid>
      <w:gridCol w:w="7331"/>
      <w:gridCol w:w="2453"/>
    </w:tblGrid>
    <w:tr w:rsidR="00D83752" w:rsidRPr="00D93B67" w14:paraId="7CF1A56D" w14:textId="77777777" w:rsidTr="00D83752">
      <w:trPr>
        <w:trHeight w:val="1612"/>
        <w:jc w:val="center"/>
      </w:trPr>
      <w:tc>
        <w:tcPr>
          <w:tcW w:w="7331" w:type="dxa"/>
          <w:vAlign w:val="center"/>
        </w:tcPr>
        <w:p w14:paraId="124453B9" w14:textId="77777777" w:rsidR="00D83752" w:rsidRPr="0076304E" w:rsidRDefault="00D83752" w:rsidP="00D83752">
          <w:pPr>
            <w:spacing w:after="0" w:line="240" w:lineRule="auto"/>
            <w:rPr>
              <w:b/>
              <w:caps/>
              <w:sz w:val="36"/>
              <w:szCs w:val="36"/>
            </w:rPr>
          </w:pPr>
          <w:r w:rsidRPr="0076304E">
            <w:rPr>
              <w:b/>
              <w:caps/>
              <w:sz w:val="36"/>
              <w:szCs w:val="36"/>
            </w:rPr>
            <w:t>Krajský úřad Jih</w:t>
          </w:r>
          <w:smartTag w:uri="urn:schemas-microsoft-com:office:smarttags" w:element="PersonName">
            <w:r w:rsidRPr="0076304E">
              <w:rPr>
                <w:b/>
                <w:caps/>
                <w:sz w:val="36"/>
                <w:szCs w:val="36"/>
              </w:rPr>
              <w:t>om</w:t>
            </w:r>
          </w:smartTag>
          <w:r w:rsidRPr="0076304E">
            <w:rPr>
              <w:b/>
              <w:caps/>
              <w:sz w:val="36"/>
              <w:szCs w:val="36"/>
            </w:rPr>
            <w:t>oravského kraje</w:t>
          </w:r>
        </w:p>
        <w:p w14:paraId="624C9960" w14:textId="77777777" w:rsidR="00D83752" w:rsidRPr="00D93B67" w:rsidRDefault="00D83752" w:rsidP="00D83752">
          <w:pPr>
            <w:spacing w:after="0" w:line="240" w:lineRule="auto"/>
            <w:rPr>
              <w:b/>
              <w:sz w:val="28"/>
              <w:szCs w:val="28"/>
            </w:rPr>
          </w:pPr>
          <w:r>
            <w:rPr>
              <w:b/>
              <w:sz w:val="28"/>
              <w:szCs w:val="28"/>
            </w:rPr>
            <w:t xml:space="preserve">Odbor </w:t>
          </w:r>
          <w:r w:rsidR="001B28FB">
            <w:rPr>
              <w:b/>
              <w:sz w:val="28"/>
              <w:szCs w:val="28"/>
            </w:rPr>
            <w:t>životního prostředí</w:t>
          </w:r>
        </w:p>
        <w:p w14:paraId="2FA4E86B" w14:textId="77777777" w:rsidR="00D83752" w:rsidRPr="00D93B67" w:rsidRDefault="000C2EEB" w:rsidP="00D83752">
          <w:pPr>
            <w:spacing w:after="0" w:line="240" w:lineRule="auto"/>
          </w:pPr>
          <w:r>
            <w:rPr>
              <w:b/>
              <w:sz w:val="28"/>
              <w:szCs w:val="28"/>
            </w:rPr>
            <w:t>Žerotínovo náměstí 3</w:t>
          </w:r>
          <w:r w:rsidR="00D83752">
            <w:rPr>
              <w:b/>
              <w:sz w:val="28"/>
              <w:szCs w:val="28"/>
            </w:rPr>
            <w:t>, 601 82 Brno</w:t>
          </w:r>
        </w:p>
      </w:tc>
      <w:tc>
        <w:tcPr>
          <w:tcW w:w="2453" w:type="dxa"/>
          <w:vAlign w:val="center"/>
        </w:tcPr>
        <w:p w14:paraId="647523F7" w14:textId="77777777" w:rsidR="00D83752" w:rsidRPr="00D93B67" w:rsidRDefault="00D83752" w:rsidP="00D83752">
          <w:pPr>
            <w:spacing w:after="0" w:line="240" w:lineRule="auto"/>
          </w:pPr>
        </w:p>
      </w:tc>
    </w:tr>
    <w:tr w:rsidR="00D83752" w:rsidRPr="00D93B67" w14:paraId="35628FF2" w14:textId="77777777" w:rsidTr="00D83752">
      <w:trPr>
        <w:trHeight w:val="80"/>
        <w:jc w:val="center"/>
      </w:trPr>
      <w:tc>
        <w:tcPr>
          <w:tcW w:w="7331" w:type="dxa"/>
          <w:tcBorders>
            <w:bottom w:val="single" w:sz="4" w:space="0" w:color="auto"/>
          </w:tcBorders>
        </w:tcPr>
        <w:p w14:paraId="5D64399C" w14:textId="77777777" w:rsidR="00D83752" w:rsidRPr="00D93B67" w:rsidRDefault="00D83752" w:rsidP="00D83752">
          <w:pPr>
            <w:spacing w:after="0" w:line="240" w:lineRule="auto"/>
            <w:rPr>
              <w:sz w:val="16"/>
              <w:szCs w:val="16"/>
            </w:rPr>
          </w:pPr>
        </w:p>
      </w:tc>
      <w:tc>
        <w:tcPr>
          <w:tcW w:w="2453" w:type="dxa"/>
          <w:tcBorders>
            <w:bottom w:val="single" w:sz="4" w:space="0" w:color="auto"/>
          </w:tcBorders>
        </w:tcPr>
        <w:p w14:paraId="69030EFB" w14:textId="77777777" w:rsidR="00D83752" w:rsidRPr="00D93B67" w:rsidRDefault="00D83752" w:rsidP="00D83752">
          <w:pPr>
            <w:spacing w:after="0" w:line="240" w:lineRule="auto"/>
            <w:rPr>
              <w:sz w:val="16"/>
              <w:szCs w:val="16"/>
            </w:rPr>
          </w:pPr>
        </w:p>
      </w:tc>
    </w:tr>
  </w:tbl>
  <w:p w14:paraId="21390BCF" w14:textId="77777777" w:rsidR="00496257" w:rsidRDefault="0049625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558AC"/>
    <w:multiLevelType w:val="hybridMultilevel"/>
    <w:tmpl w:val="BFC8CE90"/>
    <w:lvl w:ilvl="0" w:tplc="518256E4">
      <w:numFmt w:val="bullet"/>
      <w:lvlText w:val="-"/>
      <w:lvlJc w:val="left"/>
      <w:pPr>
        <w:ind w:left="1068" w:hanging="360"/>
      </w:pPr>
      <w:rPr>
        <w:rFonts w:ascii="Times New Roman" w:eastAsia="Times New Roman" w:hAnsi="Times New Roman" w:cs="Times New Roman"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12C65998"/>
    <w:multiLevelType w:val="hybridMultilevel"/>
    <w:tmpl w:val="DBAAC24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076E46"/>
    <w:multiLevelType w:val="hybridMultilevel"/>
    <w:tmpl w:val="A2A88284"/>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3" w15:restartNumberingAfterBreak="0">
    <w:nsid w:val="183725DA"/>
    <w:multiLevelType w:val="hybridMultilevel"/>
    <w:tmpl w:val="58C88C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F052D84"/>
    <w:multiLevelType w:val="hybridMultilevel"/>
    <w:tmpl w:val="C8342D0E"/>
    <w:lvl w:ilvl="0" w:tplc="D76A793E">
      <w:numFmt w:val="bullet"/>
      <w:lvlText w:val="-"/>
      <w:lvlJc w:val="left"/>
      <w:pPr>
        <w:tabs>
          <w:tab w:val="num" w:pos="480"/>
        </w:tabs>
        <w:ind w:left="48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15:restartNumberingAfterBreak="0">
    <w:nsid w:val="24045B98"/>
    <w:multiLevelType w:val="hybridMultilevel"/>
    <w:tmpl w:val="257AFC4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372A8A"/>
    <w:multiLevelType w:val="hybridMultilevel"/>
    <w:tmpl w:val="6BFE748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C53346C"/>
    <w:multiLevelType w:val="hybridMultilevel"/>
    <w:tmpl w:val="BE30EEC2"/>
    <w:lvl w:ilvl="0" w:tplc="D76A793E">
      <w:numFmt w:val="bullet"/>
      <w:lvlText w:val="-"/>
      <w:lvlJc w:val="left"/>
      <w:pPr>
        <w:tabs>
          <w:tab w:val="num" w:pos="420"/>
        </w:tabs>
        <w:ind w:left="4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30666D00"/>
    <w:multiLevelType w:val="hybridMultilevel"/>
    <w:tmpl w:val="9DFE8EB0"/>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5BB0AFA"/>
    <w:multiLevelType w:val="hybridMultilevel"/>
    <w:tmpl w:val="8D52F6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8B17AF4"/>
    <w:multiLevelType w:val="hybridMultilevel"/>
    <w:tmpl w:val="137821C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4AC1B33"/>
    <w:multiLevelType w:val="hybridMultilevel"/>
    <w:tmpl w:val="6D12E872"/>
    <w:lvl w:ilvl="0" w:tplc="E9D2DB80">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9A43FA6"/>
    <w:multiLevelType w:val="hybridMultilevel"/>
    <w:tmpl w:val="C55E1EB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F7E240F"/>
    <w:multiLevelType w:val="hybridMultilevel"/>
    <w:tmpl w:val="F76EF18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5E7981"/>
    <w:multiLevelType w:val="hybridMultilevel"/>
    <w:tmpl w:val="249A77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12451E7"/>
    <w:multiLevelType w:val="hybridMultilevel"/>
    <w:tmpl w:val="1608A0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62122C6"/>
    <w:multiLevelType w:val="hybridMultilevel"/>
    <w:tmpl w:val="5AAE19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0"/>
  </w:num>
  <w:num w:numId="3">
    <w:abstractNumId w:val="8"/>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
  </w:num>
  <w:num w:numId="8">
    <w:abstractNumId w:val="5"/>
  </w:num>
  <w:num w:numId="9">
    <w:abstractNumId w:val="1"/>
  </w:num>
  <w:num w:numId="10">
    <w:abstractNumId w:val="11"/>
  </w:num>
  <w:num w:numId="11">
    <w:abstractNumId w:val="13"/>
  </w:num>
  <w:num w:numId="12">
    <w:abstractNumId w:val="9"/>
  </w:num>
  <w:num w:numId="13">
    <w:abstractNumId w:val="6"/>
  </w:num>
  <w:num w:numId="14">
    <w:abstractNumId w:val="15"/>
  </w:num>
  <w:num w:numId="15">
    <w:abstractNumId w:val="10"/>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FB"/>
    <w:rsid w:val="000032EE"/>
    <w:rsid w:val="000040D4"/>
    <w:rsid w:val="00026285"/>
    <w:rsid w:val="000265B3"/>
    <w:rsid w:val="00033E3F"/>
    <w:rsid w:val="0003556D"/>
    <w:rsid w:val="00037590"/>
    <w:rsid w:val="00037996"/>
    <w:rsid w:val="0004461B"/>
    <w:rsid w:val="00047A49"/>
    <w:rsid w:val="00057056"/>
    <w:rsid w:val="000670D7"/>
    <w:rsid w:val="0007049B"/>
    <w:rsid w:val="0007177F"/>
    <w:rsid w:val="00071BA0"/>
    <w:rsid w:val="00072163"/>
    <w:rsid w:val="00083630"/>
    <w:rsid w:val="0008388B"/>
    <w:rsid w:val="00084A52"/>
    <w:rsid w:val="00087658"/>
    <w:rsid w:val="00091405"/>
    <w:rsid w:val="00091604"/>
    <w:rsid w:val="0009662D"/>
    <w:rsid w:val="0009792D"/>
    <w:rsid w:val="000A2EFE"/>
    <w:rsid w:val="000A4994"/>
    <w:rsid w:val="000A60D8"/>
    <w:rsid w:val="000B0384"/>
    <w:rsid w:val="000B1B68"/>
    <w:rsid w:val="000B5A38"/>
    <w:rsid w:val="000B61A3"/>
    <w:rsid w:val="000B72CC"/>
    <w:rsid w:val="000C12E5"/>
    <w:rsid w:val="000C2EEB"/>
    <w:rsid w:val="000D095D"/>
    <w:rsid w:val="000D12FD"/>
    <w:rsid w:val="000D1915"/>
    <w:rsid w:val="000D22FC"/>
    <w:rsid w:val="000D4987"/>
    <w:rsid w:val="000D6BB4"/>
    <w:rsid w:val="000D7D44"/>
    <w:rsid w:val="000E1693"/>
    <w:rsid w:val="000F14D6"/>
    <w:rsid w:val="000F383C"/>
    <w:rsid w:val="000F5020"/>
    <w:rsid w:val="000F7993"/>
    <w:rsid w:val="000F79C5"/>
    <w:rsid w:val="001004B6"/>
    <w:rsid w:val="001045AC"/>
    <w:rsid w:val="00105890"/>
    <w:rsid w:val="00107B8B"/>
    <w:rsid w:val="00113424"/>
    <w:rsid w:val="00131CB7"/>
    <w:rsid w:val="0013267B"/>
    <w:rsid w:val="00133D79"/>
    <w:rsid w:val="00140A55"/>
    <w:rsid w:val="00144DAE"/>
    <w:rsid w:val="0014668A"/>
    <w:rsid w:val="0015065D"/>
    <w:rsid w:val="00151661"/>
    <w:rsid w:val="00160482"/>
    <w:rsid w:val="001605DD"/>
    <w:rsid w:val="00163531"/>
    <w:rsid w:val="00174F55"/>
    <w:rsid w:val="0017539D"/>
    <w:rsid w:val="00176A0E"/>
    <w:rsid w:val="00176D32"/>
    <w:rsid w:val="00177057"/>
    <w:rsid w:val="0017797B"/>
    <w:rsid w:val="00181EF2"/>
    <w:rsid w:val="0018266A"/>
    <w:rsid w:val="00186176"/>
    <w:rsid w:val="00187402"/>
    <w:rsid w:val="00191B78"/>
    <w:rsid w:val="00194951"/>
    <w:rsid w:val="00197028"/>
    <w:rsid w:val="00197B69"/>
    <w:rsid w:val="00197E25"/>
    <w:rsid w:val="001A03A6"/>
    <w:rsid w:val="001A12BE"/>
    <w:rsid w:val="001A3599"/>
    <w:rsid w:val="001A4950"/>
    <w:rsid w:val="001B0B24"/>
    <w:rsid w:val="001B28FB"/>
    <w:rsid w:val="001B4F60"/>
    <w:rsid w:val="001B5AE1"/>
    <w:rsid w:val="001C3734"/>
    <w:rsid w:val="001D0087"/>
    <w:rsid w:val="001D2DF5"/>
    <w:rsid w:val="001D389F"/>
    <w:rsid w:val="001D4048"/>
    <w:rsid w:val="001D661C"/>
    <w:rsid w:val="001E770A"/>
    <w:rsid w:val="001F132C"/>
    <w:rsid w:val="001F4A7C"/>
    <w:rsid w:val="001F4EBC"/>
    <w:rsid w:val="001F61DA"/>
    <w:rsid w:val="00204F92"/>
    <w:rsid w:val="00216F73"/>
    <w:rsid w:val="002179C9"/>
    <w:rsid w:val="002202B8"/>
    <w:rsid w:val="002271CA"/>
    <w:rsid w:val="00227F04"/>
    <w:rsid w:val="00241E9A"/>
    <w:rsid w:val="002519CF"/>
    <w:rsid w:val="00252F06"/>
    <w:rsid w:val="00253E38"/>
    <w:rsid w:val="00254723"/>
    <w:rsid w:val="0025492D"/>
    <w:rsid w:val="00255A1A"/>
    <w:rsid w:val="00260AD8"/>
    <w:rsid w:val="00262D9C"/>
    <w:rsid w:val="00286307"/>
    <w:rsid w:val="002917BB"/>
    <w:rsid w:val="00292602"/>
    <w:rsid w:val="00293157"/>
    <w:rsid w:val="00294353"/>
    <w:rsid w:val="002A4BEE"/>
    <w:rsid w:val="002A7334"/>
    <w:rsid w:val="002B437B"/>
    <w:rsid w:val="002B6FB6"/>
    <w:rsid w:val="002B75AE"/>
    <w:rsid w:val="002C1DD9"/>
    <w:rsid w:val="002C2C5B"/>
    <w:rsid w:val="002D3316"/>
    <w:rsid w:val="002D58F8"/>
    <w:rsid w:val="002D688C"/>
    <w:rsid w:val="002E3A5D"/>
    <w:rsid w:val="002E583F"/>
    <w:rsid w:val="002E6B9E"/>
    <w:rsid w:val="002F0BD1"/>
    <w:rsid w:val="002F237C"/>
    <w:rsid w:val="00303A1F"/>
    <w:rsid w:val="003077D0"/>
    <w:rsid w:val="00311971"/>
    <w:rsid w:val="00311AB3"/>
    <w:rsid w:val="0031347D"/>
    <w:rsid w:val="0031542E"/>
    <w:rsid w:val="00320501"/>
    <w:rsid w:val="0032655D"/>
    <w:rsid w:val="00331CF0"/>
    <w:rsid w:val="00334492"/>
    <w:rsid w:val="00334EBF"/>
    <w:rsid w:val="00334F1B"/>
    <w:rsid w:val="00335592"/>
    <w:rsid w:val="003365C8"/>
    <w:rsid w:val="00341676"/>
    <w:rsid w:val="0034221A"/>
    <w:rsid w:val="003457DD"/>
    <w:rsid w:val="00354822"/>
    <w:rsid w:val="0035617A"/>
    <w:rsid w:val="0036064F"/>
    <w:rsid w:val="00375520"/>
    <w:rsid w:val="00380A4D"/>
    <w:rsid w:val="00383768"/>
    <w:rsid w:val="00392413"/>
    <w:rsid w:val="00392B10"/>
    <w:rsid w:val="003A2AEC"/>
    <w:rsid w:val="003A6DFB"/>
    <w:rsid w:val="003B781E"/>
    <w:rsid w:val="003C1C45"/>
    <w:rsid w:val="003E4F77"/>
    <w:rsid w:val="003E66DA"/>
    <w:rsid w:val="003F5824"/>
    <w:rsid w:val="003F7938"/>
    <w:rsid w:val="00400D6D"/>
    <w:rsid w:val="0040180D"/>
    <w:rsid w:val="004030F0"/>
    <w:rsid w:val="00404141"/>
    <w:rsid w:val="004047DE"/>
    <w:rsid w:val="004071EB"/>
    <w:rsid w:val="00417C48"/>
    <w:rsid w:val="00425460"/>
    <w:rsid w:val="00427ECD"/>
    <w:rsid w:val="00433F11"/>
    <w:rsid w:val="0043411D"/>
    <w:rsid w:val="00437062"/>
    <w:rsid w:val="00437435"/>
    <w:rsid w:val="00440156"/>
    <w:rsid w:val="00443DEA"/>
    <w:rsid w:val="00445443"/>
    <w:rsid w:val="00446DFA"/>
    <w:rsid w:val="00447945"/>
    <w:rsid w:val="004503B8"/>
    <w:rsid w:val="00451C57"/>
    <w:rsid w:val="004547FD"/>
    <w:rsid w:val="00454DBC"/>
    <w:rsid w:val="00454F5F"/>
    <w:rsid w:val="00455500"/>
    <w:rsid w:val="004574D8"/>
    <w:rsid w:val="004705F4"/>
    <w:rsid w:val="0047237B"/>
    <w:rsid w:val="004725FA"/>
    <w:rsid w:val="00475A6E"/>
    <w:rsid w:val="0047722D"/>
    <w:rsid w:val="00487719"/>
    <w:rsid w:val="00496257"/>
    <w:rsid w:val="004A332A"/>
    <w:rsid w:val="004A5966"/>
    <w:rsid w:val="004A62FB"/>
    <w:rsid w:val="004A7B7D"/>
    <w:rsid w:val="004B0322"/>
    <w:rsid w:val="004B0D78"/>
    <w:rsid w:val="004B16BB"/>
    <w:rsid w:val="004B1770"/>
    <w:rsid w:val="004C12FE"/>
    <w:rsid w:val="004C6A13"/>
    <w:rsid w:val="004D0CB7"/>
    <w:rsid w:val="004D0EED"/>
    <w:rsid w:val="004D40EE"/>
    <w:rsid w:val="004D714B"/>
    <w:rsid w:val="004E358E"/>
    <w:rsid w:val="004F74E4"/>
    <w:rsid w:val="005109D7"/>
    <w:rsid w:val="005173DD"/>
    <w:rsid w:val="00522597"/>
    <w:rsid w:val="0052296F"/>
    <w:rsid w:val="00523D4F"/>
    <w:rsid w:val="00524F9C"/>
    <w:rsid w:val="005267D6"/>
    <w:rsid w:val="00531F2A"/>
    <w:rsid w:val="00533739"/>
    <w:rsid w:val="0053434E"/>
    <w:rsid w:val="005343F7"/>
    <w:rsid w:val="00535545"/>
    <w:rsid w:val="005368D0"/>
    <w:rsid w:val="00537B5F"/>
    <w:rsid w:val="00540A85"/>
    <w:rsid w:val="00546610"/>
    <w:rsid w:val="005519D9"/>
    <w:rsid w:val="00554A64"/>
    <w:rsid w:val="005554D3"/>
    <w:rsid w:val="00561698"/>
    <w:rsid w:val="00561E39"/>
    <w:rsid w:val="00571E5C"/>
    <w:rsid w:val="00575B20"/>
    <w:rsid w:val="005803C8"/>
    <w:rsid w:val="00580532"/>
    <w:rsid w:val="00583303"/>
    <w:rsid w:val="00593B2B"/>
    <w:rsid w:val="00595CC2"/>
    <w:rsid w:val="00596100"/>
    <w:rsid w:val="00596DE0"/>
    <w:rsid w:val="005A4121"/>
    <w:rsid w:val="005A7496"/>
    <w:rsid w:val="005B12EC"/>
    <w:rsid w:val="005B2B11"/>
    <w:rsid w:val="005B3E0C"/>
    <w:rsid w:val="005B4807"/>
    <w:rsid w:val="005C4D48"/>
    <w:rsid w:val="005C6F6D"/>
    <w:rsid w:val="005C7258"/>
    <w:rsid w:val="005C72E2"/>
    <w:rsid w:val="005D0A0D"/>
    <w:rsid w:val="005D1B58"/>
    <w:rsid w:val="005D5693"/>
    <w:rsid w:val="005D6C63"/>
    <w:rsid w:val="005D6E62"/>
    <w:rsid w:val="005E05AF"/>
    <w:rsid w:val="005E25B0"/>
    <w:rsid w:val="005E5A89"/>
    <w:rsid w:val="005E7A07"/>
    <w:rsid w:val="005F1FB1"/>
    <w:rsid w:val="005F33F0"/>
    <w:rsid w:val="005F3AC0"/>
    <w:rsid w:val="006011CC"/>
    <w:rsid w:val="0060232D"/>
    <w:rsid w:val="00606CDB"/>
    <w:rsid w:val="00606D79"/>
    <w:rsid w:val="00610D3E"/>
    <w:rsid w:val="006133C7"/>
    <w:rsid w:val="00614B71"/>
    <w:rsid w:val="00614BB9"/>
    <w:rsid w:val="00615B41"/>
    <w:rsid w:val="006161B8"/>
    <w:rsid w:val="006202BC"/>
    <w:rsid w:val="00626AC8"/>
    <w:rsid w:val="00627FAB"/>
    <w:rsid w:val="0063558A"/>
    <w:rsid w:val="00636183"/>
    <w:rsid w:val="00640933"/>
    <w:rsid w:val="00640966"/>
    <w:rsid w:val="00644CF9"/>
    <w:rsid w:val="006501B7"/>
    <w:rsid w:val="006565B6"/>
    <w:rsid w:val="006673D7"/>
    <w:rsid w:val="006738F6"/>
    <w:rsid w:val="006745E6"/>
    <w:rsid w:val="006756B1"/>
    <w:rsid w:val="00675D12"/>
    <w:rsid w:val="006760A6"/>
    <w:rsid w:val="0068576F"/>
    <w:rsid w:val="006875DB"/>
    <w:rsid w:val="00687E43"/>
    <w:rsid w:val="00690AF0"/>
    <w:rsid w:val="00693F40"/>
    <w:rsid w:val="006A30A2"/>
    <w:rsid w:val="006A3333"/>
    <w:rsid w:val="006A4008"/>
    <w:rsid w:val="006B33FA"/>
    <w:rsid w:val="006B42FC"/>
    <w:rsid w:val="006C1942"/>
    <w:rsid w:val="006C229A"/>
    <w:rsid w:val="006C26C6"/>
    <w:rsid w:val="006C2913"/>
    <w:rsid w:val="006C6E6D"/>
    <w:rsid w:val="006E3E37"/>
    <w:rsid w:val="006F0130"/>
    <w:rsid w:val="006F0E11"/>
    <w:rsid w:val="00703A1A"/>
    <w:rsid w:val="00703FAE"/>
    <w:rsid w:val="00705505"/>
    <w:rsid w:val="00705D24"/>
    <w:rsid w:val="00712491"/>
    <w:rsid w:val="00717AD1"/>
    <w:rsid w:val="007256AE"/>
    <w:rsid w:val="00731C9A"/>
    <w:rsid w:val="00731F49"/>
    <w:rsid w:val="00732084"/>
    <w:rsid w:val="00736C36"/>
    <w:rsid w:val="00736CE6"/>
    <w:rsid w:val="00745F03"/>
    <w:rsid w:val="007460AD"/>
    <w:rsid w:val="00746D99"/>
    <w:rsid w:val="007538E5"/>
    <w:rsid w:val="0075493F"/>
    <w:rsid w:val="0075736F"/>
    <w:rsid w:val="00762402"/>
    <w:rsid w:val="00763FE2"/>
    <w:rsid w:val="007651DE"/>
    <w:rsid w:val="0077241E"/>
    <w:rsid w:val="00774CF8"/>
    <w:rsid w:val="00777DF4"/>
    <w:rsid w:val="007801B0"/>
    <w:rsid w:val="007809CC"/>
    <w:rsid w:val="00791391"/>
    <w:rsid w:val="0079178A"/>
    <w:rsid w:val="007A03B7"/>
    <w:rsid w:val="007A6962"/>
    <w:rsid w:val="007A79E6"/>
    <w:rsid w:val="007B57E9"/>
    <w:rsid w:val="007B60F1"/>
    <w:rsid w:val="007D454F"/>
    <w:rsid w:val="007D4B42"/>
    <w:rsid w:val="007E26A6"/>
    <w:rsid w:val="007F038B"/>
    <w:rsid w:val="007F0390"/>
    <w:rsid w:val="00804228"/>
    <w:rsid w:val="008057EC"/>
    <w:rsid w:val="008138BF"/>
    <w:rsid w:val="00814D4F"/>
    <w:rsid w:val="00815B9E"/>
    <w:rsid w:val="008166DD"/>
    <w:rsid w:val="00820014"/>
    <w:rsid w:val="00821D11"/>
    <w:rsid w:val="00824E4E"/>
    <w:rsid w:val="008250B0"/>
    <w:rsid w:val="00826CD7"/>
    <w:rsid w:val="00844B9B"/>
    <w:rsid w:val="0084782B"/>
    <w:rsid w:val="00853675"/>
    <w:rsid w:val="00854164"/>
    <w:rsid w:val="008620D2"/>
    <w:rsid w:val="0086468F"/>
    <w:rsid w:val="0087186E"/>
    <w:rsid w:val="00876D75"/>
    <w:rsid w:val="00876F06"/>
    <w:rsid w:val="00881FE9"/>
    <w:rsid w:val="0088524C"/>
    <w:rsid w:val="00886371"/>
    <w:rsid w:val="00886CFB"/>
    <w:rsid w:val="00886ECA"/>
    <w:rsid w:val="00896B8D"/>
    <w:rsid w:val="008A07E9"/>
    <w:rsid w:val="008A196C"/>
    <w:rsid w:val="008B18B0"/>
    <w:rsid w:val="008B39AB"/>
    <w:rsid w:val="008B7109"/>
    <w:rsid w:val="008B76EF"/>
    <w:rsid w:val="008B7E5C"/>
    <w:rsid w:val="008C0530"/>
    <w:rsid w:val="008D06A7"/>
    <w:rsid w:val="008D0D46"/>
    <w:rsid w:val="008D3C35"/>
    <w:rsid w:val="008D4B7F"/>
    <w:rsid w:val="008D791E"/>
    <w:rsid w:val="008D7F34"/>
    <w:rsid w:val="008E17C8"/>
    <w:rsid w:val="008E1F7D"/>
    <w:rsid w:val="008E2821"/>
    <w:rsid w:val="008E2EDA"/>
    <w:rsid w:val="008E3B6B"/>
    <w:rsid w:val="008E5435"/>
    <w:rsid w:val="008E5C16"/>
    <w:rsid w:val="008F092E"/>
    <w:rsid w:val="008F0E08"/>
    <w:rsid w:val="008F3402"/>
    <w:rsid w:val="008F79BF"/>
    <w:rsid w:val="00903A2E"/>
    <w:rsid w:val="00907CCD"/>
    <w:rsid w:val="00907F02"/>
    <w:rsid w:val="00911123"/>
    <w:rsid w:val="009121F6"/>
    <w:rsid w:val="00914DF0"/>
    <w:rsid w:val="00923F4D"/>
    <w:rsid w:val="00924712"/>
    <w:rsid w:val="009279D2"/>
    <w:rsid w:val="00931A01"/>
    <w:rsid w:val="0093209E"/>
    <w:rsid w:val="00934455"/>
    <w:rsid w:val="00937FE7"/>
    <w:rsid w:val="00941AAD"/>
    <w:rsid w:val="00942BAD"/>
    <w:rsid w:val="009431CE"/>
    <w:rsid w:val="00946390"/>
    <w:rsid w:val="0095465C"/>
    <w:rsid w:val="00954F72"/>
    <w:rsid w:val="00954F8E"/>
    <w:rsid w:val="009577D2"/>
    <w:rsid w:val="0096191E"/>
    <w:rsid w:val="009645E2"/>
    <w:rsid w:val="00964BD0"/>
    <w:rsid w:val="00967241"/>
    <w:rsid w:val="009675F6"/>
    <w:rsid w:val="00971B3E"/>
    <w:rsid w:val="00975776"/>
    <w:rsid w:val="00977ED2"/>
    <w:rsid w:val="009865FD"/>
    <w:rsid w:val="009929EF"/>
    <w:rsid w:val="0099684A"/>
    <w:rsid w:val="009977C9"/>
    <w:rsid w:val="009A0343"/>
    <w:rsid w:val="009A2EC8"/>
    <w:rsid w:val="009A62A8"/>
    <w:rsid w:val="009A77F1"/>
    <w:rsid w:val="009A7A9A"/>
    <w:rsid w:val="009B1CB2"/>
    <w:rsid w:val="009B7F03"/>
    <w:rsid w:val="009C35EB"/>
    <w:rsid w:val="009D74F7"/>
    <w:rsid w:val="009E03B2"/>
    <w:rsid w:val="009E1014"/>
    <w:rsid w:val="00A018F7"/>
    <w:rsid w:val="00A03666"/>
    <w:rsid w:val="00A059AF"/>
    <w:rsid w:val="00A07296"/>
    <w:rsid w:val="00A123CC"/>
    <w:rsid w:val="00A15065"/>
    <w:rsid w:val="00A15166"/>
    <w:rsid w:val="00A17192"/>
    <w:rsid w:val="00A203D2"/>
    <w:rsid w:val="00A21FEE"/>
    <w:rsid w:val="00A22A2B"/>
    <w:rsid w:val="00A23167"/>
    <w:rsid w:val="00A26BC5"/>
    <w:rsid w:val="00A34D5F"/>
    <w:rsid w:val="00A35B91"/>
    <w:rsid w:val="00A35DE0"/>
    <w:rsid w:val="00A35F6A"/>
    <w:rsid w:val="00A37995"/>
    <w:rsid w:val="00A42F60"/>
    <w:rsid w:val="00A4731B"/>
    <w:rsid w:val="00A50EFD"/>
    <w:rsid w:val="00A5132B"/>
    <w:rsid w:val="00A5208B"/>
    <w:rsid w:val="00A552BD"/>
    <w:rsid w:val="00A56F49"/>
    <w:rsid w:val="00A5741B"/>
    <w:rsid w:val="00A616A1"/>
    <w:rsid w:val="00A65090"/>
    <w:rsid w:val="00A65EFA"/>
    <w:rsid w:val="00A672AB"/>
    <w:rsid w:val="00A7165C"/>
    <w:rsid w:val="00A72B94"/>
    <w:rsid w:val="00A730C7"/>
    <w:rsid w:val="00A74AA5"/>
    <w:rsid w:val="00A769F4"/>
    <w:rsid w:val="00A80053"/>
    <w:rsid w:val="00A82A97"/>
    <w:rsid w:val="00A948E3"/>
    <w:rsid w:val="00A97083"/>
    <w:rsid w:val="00A97BC5"/>
    <w:rsid w:val="00AA291B"/>
    <w:rsid w:val="00AA79BB"/>
    <w:rsid w:val="00AB1533"/>
    <w:rsid w:val="00AB2504"/>
    <w:rsid w:val="00AB47AB"/>
    <w:rsid w:val="00AB5B5C"/>
    <w:rsid w:val="00AB6615"/>
    <w:rsid w:val="00AB6797"/>
    <w:rsid w:val="00AB6B68"/>
    <w:rsid w:val="00AC1177"/>
    <w:rsid w:val="00AC1B29"/>
    <w:rsid w:val="00AC5AAA"/>
    <w:rsid w:val="00AC75D0"/>
    <w:rsid w:val="00AD27A6"/>
    <w:rsid w:val="00AD2A5A"/>
    <w:rsid w:val="00AD4B49"/>
    <w:rsid w:val="00AD4C1C"/>
    <w:rsid w:val="00AD7A38"/>
    <w:rsid w:val="00AE1C5B"/>
    <w:rsid w:val="00AE1D7C"/>
    <w:rsid w:val="00AE6433"/>
    <w:rsid w:val="00AE6BD0"/>
    <w:rsid w:val="00AF078B"/>
    <w:rsid w:val="00AF401E"/>
    <w:rsid w:val="00AF5B22"/>
    <w:rsid w:val="00AF62E8"/>
    <w:rsid w:val="00B00FE3"/>
    <w:rsid w:val="00B01463"/>
    <w:rsid w:val="00B06370"/>
    <w:rsid w:val="00B0716B"/>
    <w:rsid w:val="00B10241"/>
    <w:rsid w:val="00B10768"/>
    <w:rsid w:val="00B1160F"/>
    <w:rsid w:val="00B117AA"/>
    <w:rsid w:val="00B16E71"/>
    <w:rsid w:val="00B20A3B"/>
    <w:rsid w:val="00B2154C"/>
    <w:rsid w:val="00B23682"/>
    <w:rsid w:val="00B2413C"/>
    <w:rsid w:val="00B30F52"/>
    <w:rsid w:val="00B34554"/>
    <w:rsid w:val="00B41370"/>
    <w:rsid w:val="00B44081"/>
    <w:rsid w:val="00B54A3C"/>
    <w:rsid w:val="00B56207"/>
    <w:rsid w:val="00B56597"/>
    <w:rsid w:val="00B57968"/>
    <w:rsid w:val="00B6545A"/>
    <w:rsid w:val="00B7558A"/>
    <w:rsid w:val="00B80E26"/>
    <w:rsid w:val="00B82245"/>
    <w:rsid w:val="00B83FA1"/>
    <w:rsid w:val="00B870A4"/>
    <w:rsid w:val="00B934D7"/>
    <w:rsid w:val="00B94D9C"/>
    <w:rsid w:val="00B951CF"/>
    <w:rsid w:val="00B9736A"/>
    <w:rsid w:val="00B97ABB"/>
    <w:rsid w:val="00BA157A"/>
    <w:rsid w:val="00BA1AB0"/>
    <w:rsid w:val="00BA6E15"/>
    <w:rsid w:val="00BB2C12"/>
    <w:rsid w:val="00BB3B27"/>
    <w:rsid w:val="00BB56E4"/>
    <w:rsid w:val="00BB609E"/>
    <w:rsid w:val="00BB6405"/>
    <w:rsid w:val="00BB655B"/>
    <w:rsid w:val="00BC04EB"/>
    <w:rsid w:val="00BC7858"/>
    <w:rsid w:val="00BD01EF"/>
    <w:rsid w:val="00BD0D6C"/>
    <w:rsid w:val="00BE09C7"/>
    <w:rsid w:val="00BE0B3D"/>
    <w:rsid w:val="00BE0E9F"/>
    <w:rsid w:val="00BE2599"/>
    <w:rsid w:val="00BE376A"/>
    <w:rsid w:val="00BE3C89"/>
    <w:rsid w:val="00BE3DE0"/>
    <w:rsid w:val="00BE6782"/>
    <w:rsid w:val="00C0366A"/>
    <w:rsid w:val="00C04271"/>
    <w:rsid w:val="00C05E64"/>
    <w:rsid w:val="00C1055A"/>
    <w:rsid w:val="00C122DB"/>
    <w:rsid w:val="00C12C85"/>
    <w:rsid w:val="00C15BA7"/>
    <w:rsid w:val="00C2052F"/>
    <w:rsid w:val="00C2067B"/>
    <w:rsid w:val="00C21448"/>
    <w:rsid w:val="00C22E1F"/>
    <w:rsid w:val="00C2473E"/>
    <w:rsid w:val="00C249F4"/>
    <w:rsid w:val="00C25021"/>
    <w:rsid w:val="00C262B3"/>
    <w:rsid w:val="00C30C55"/>
    <w:rsid w:val="00C36FA5"/>
    <w:rsid w:val="00C410BA"/>
    <w:rsid w:val="00C41FB8"/>
    <w:rsid w:val="00C425F4"/>
    <w:rsid w:val="00C45CB9"/>
    <w:rsid w:val="00C52462"/>
    <w:rsid w:val="00C52987"/>
    <w:rsid w:val="00C53E58"/>
    <w:rsid w:val="00C547A7"/>
    <w:rsid w:val="00C76CA3"/>
    <w:rsid w:val="00C87865"/>
    <w:rsid w:val="00C95B3E"/>
    <w:rsid w:val="00C96948"/>
    <w:rsid w:val="00CA3717"/>
    <w:rsid w:val="00CA65FD"/>
    <w:rsid w:val="00CA7037"/>
    <w:rsid w:val="00CB54F1"/>
    <w:rsid w:val="00CC24A4"/>
    <w:rsid w:val="00CC28AE"/>
    <w:rsid w:val="00CC3BCD"/>
    <w:rsid w:val="00CC6D09"/>
    <w:rsid w:val="00CC79BC"/>
    <w:rsid w:val="00CC7E44"/>
    <w:rsid w:val="00CD029D"/>
    <w:rsid w:val="00CD43EB"/>
    <w:rsid w:val="00CD4787"/>
    <w:rsid w:val="00CE35C8"/>
    <w:rsid w:val="00CF0C89"/>
    <w:rsid w:val="00CF1449"/>
    <w:rsid w:val="00CF64BC"/>
    <w:rsid w:val="00D00C98"/>
    <w:rsid w:val="00D02BF1"/>
    <w:rsid w:val="00D031C8"/>
    <w:rsid w:val="00D06F46"/>
    <w:rsid w:val="00D1731C"/>
    <w:rsid w:val="00D3531A"/>
    <w:rsid w:val="00D47E88"/>
    <w:rsid w:val="00D500D2"/>
    <w:rsid w:val="00D509D1"/>
    <w:rsid w:val="00D62AB8"/>
    <w:rsid w:val="00D62CE7"/>
    <w:rsid w:val="00D652B3"/>
    <w:rsid w:val="00D65FEE"/>
    <w:rsid w:val="00D7007C"/>
    <w:rsid w:val="00D7405B"/>
    <w:rsid w:val="00D749E6"/>
    <w:rsid w:val="00D83752"/>
    <w:rsid w:val="00D8563D"/>
    <w:rsid w:val="00D901A2"/>
    <w:rsid w:val="00D90D76"/>
    <w:rsid w:val="00D93D41"/>
    <w:rsid w:val="00DA0D3F"/>
    <w:rsid w:val="00DA2AC5"/>
    <w:rsid w:val="00DA34AD"/>
    <w:rsid w:val="00DC1CF3"/>
    <w:rsid w:val="00DC27BF"/>
    <w:rsid w:val="00DC5746"/>
    <w:rsid w:val="00DC6711"/>
    <w:rsid w:val="00DC6BD1"/>
    <w:rsid w:val="00DC7911"/>
    <w:rsid w:val="00DC7F69"/>
    <w:rsid w:val="00DD379B"/>
    <w:rsid w:val="00DD4F9A"/>
    <w:rsid w:val="00DE0399"/>
    <w:rsid w:val="00DE55F6"/>
    <w:rsid w:val="00DE5857"/>
    <w:rsid w:val="00DF4B8B"/>
    <w:rsid w:val="00E0562B"/>
    <w:rsid w:val="00E063AD"/>
    <w:rsid w:val="00E07E58"/>
    <w:rsid w:val="00E10ABB"/>
    <w:rsid w:val="00E137FB"/>
    <w:rsid w:val="00E1576B"/>
    <w:rsid w:val="00E17540"/>
    <w:rsid w:val="00E26C93"/>
    <w:rsid w:val="00E272E5"/>
    <w:rsid w:val="00E34E3F"/>
    <w:rsid w:val="00E3547F"/>
    <w:rsid w:val="00E360A1"/>
    <w:rsid w:val="00E37A4D"/>
    <w:rsid w:val="00E408ED"/>
    <w:rsid w:val="00E4108C"/>
    <w:rsid w:val="00E4146C"/>
    <w:rsid w:val="00E419B5"/>
    <w:rsid w:val="00E4465A"/>
    <w:rsid w:val="00E45524"/>
    <w:rsid w:val="00E54CE3"/>
    <w:rsid w:val="00E55840"/>
    <w:rsid w:val="00E5598F"/>
    <w:rsid w:val="00E60228"/>
    <w:rsid w:val="00E631FF"/>
    <w:rsid w:val="00E649E8"/>
    <w:rsid w:val="00E7314F"/>
    <w:rsid w:val="00E73581"/>
    <w:rsid w:val="00E73E0E"/>
    <w:rsid w:val="00E80A14"/>
    <w:rsid w:val="00E842C2"/>
    <w:rsid w:val="00E84F7E"/>
    <w:rsid w:val="00E90090"/>
    <w:rsid w:val="00E969A4"/>
    <w:rsid w:val="00E97A64"/>
    <w:rsid w:val="00EA074F"/>
    <w:rsid w:val="00EA0F76"/>
    <w:rsid w:val="00EA10B5"/>
    <w:rsid w:val="00EA249D"/>
    <w:rsid w:val="00EA33A0"/>
    <w:rsid w:val="00EA3E41"/>
    <w:rsid w:val="00EB4628"/>
    <w:rsid w:val="00EB4D09"/>
    <w:rsid w:val="00EC56A0"/>
    <w:rsid w:val="00EC74A4"/>
    <w:rsid w:val="00ED1BC0"/>
    <w:rsid w:val="00ED71E1"/>
    <w:rsid w:val="00EE1229"/>
    <w:rsid w:val="00F00F12"/>
    <w:rsid w:val="00F0237C"/>
    <w:rsid w:val="00F03033"/>
    <w:rsid w:val="00F118DB"/>
    <w:rsid w:val="00F140C2"/>
    <w:rsid w:val="00F157FE"/>
    <w:rsid w:val="00F163CA"/>
    <w:rsid w:val="00F16418"/>
    <w:rsid w:val="00F20CDE"/>
    <w:rsid w:val="00F25E36"/>
    <w:rsid w:val="00F27020"/>
    <w:rsid w:val="00F36E9C"/>
    <w:rsid w:val="00F41C78"/>
    <w:rsid w:val="00F45947"/>
    <w:rsid w:val="00F52C3D"/>
    <w:rsid w:val="00F53DC2"/>
    <w:rsid w:val="00F56409"/>
    <w:rsid w:val="00F574A5"/>
    <w:rsid w:val="00F60BF7"/>
    <w:rsid w:val="00F60FA5"/>
    <w:rsid w:val="00F62202"/>
    <w:rsid w:val="00F655E9"/>
    <w:rsid w:val="00F66C3E"/>
    <w:rsid w:val="00F7000B"/>
    <w:rsid w:val="00F7126D"/>
    <w:rsid w:val="00F73B7E"/>
    <w:rsid w:val="00F75829"/>
    <w:rsid w:val="00F766ED"/>
    <w:rsid w:val="00F824D8"/>
    <w:rsid w:val="00F83218"/>
    <w:rsid w:val="00F85CB2"/>
    <w:rsid w:val="00F8686E"/>
    <w:rsid w:val="00F92FA1"/>
    <w:rsid w:val="00F952F2"/>
    <w:rsid w:val="00F95FE0"/>
    <w:rsid w:val="00F966BB"/>
    <w:rsid w:val="00FA499B"/>
    <w:rsid w:val="00FA5010"/>
    <w:rsid w:val="00FB2A3E"/>
    <w:rsid w:val="00FB5568"/>
    <w:rsid w:val="00FB7AA8"/>
    <w:rsid w:val="00FC0CBD"/>
    <w:rsid w:val="00FC1381"/>
    <w:rsid w:val="00FC1D1F"/>
    <w:rsid w:val="00FC550E"/>
    <w:rsid w:val="00FD1771"/>
    <w:rsid w:val="00FD254E"/>
    <w:rsid w:val="00FD684B"/>
    <w:rsid w:val="00FE3E84"/>
    <w:rsid w:val="00FE45FD"/>
    <w:rsid w:val="00FE6FE4"/>
    <w:rsid w:val="00FF2E63"/>
    <w:rsid w:val="00FF3407"/>
    <w:rsid w:val="00FF68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1F3F8751"/>
  <w15:chartTrackingRefBased/>
  <w15:docId w15:val="{AA3807BB-CD07-4476-BD1D-B35996737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B2B11"/>
    <w:pPr>
      <w:spacing w:after="200" w:line="276" w:lineRule="auto"/>
    </w:pPr>
    <w:rPr>
      <w:rFonts w:ascii="Calibri" w:hAnsi="Calibri"/>
      <w:sz w:val="22"/>
      <w:szCs w:val="22"/>
      <w:lang w:eastAsia="en-US"/>
    </w:rPr>
  </w:style>
  <w:style w:type="paragraph" w:styleId="Nadpis2">
    <w:name w:val="heading 2"/>
    <w:basedOn w:val="Normln"/>
    <w:next w:val="Normln"/>
    <w:link w:val="Nadpis2Char"/>
    <w:uiPriority w:val="9"/>
    <w:semiHidden/>
    <w:unhideWhenUsed/>
    <w:qFormat/>
    <w:rsid w:val="00160482"/>
    <w:pPr>
      <w:keepNext/>
      <w:spacing w:before="240" w:after="60"/>
      <w:outlineLvl w:val="1"/>
    </w:pPr>
    <w:rPr>
      <w:rFonts w:ascii="Cambria" w:eastAsia="Times New Roman" w:hAnsi="Cambria"/>
      <w:b/>
      <w:bCs/>
      <w:i/>
      <w:iCs/>
      <w:sz w:val="28"/>
      <w:szCs w:val="28"/>
    </w:rPr>
  </w:style>
  <w:style w:type="paragraph" w:styleId="Nadpis3">
    <w:name w:val="heading 3"/>
    <w:basedOn w:val="Normln"/>
    <w:next w:val="Normln"/>
    <w:link w:val="Nadpis3Char"/>
    <w:qFormat/>
    <w:rsid w:val="00B0716B"/>
    <w:pPr>
      <w:keepNext/>
      <w:tabs>
        <w:tab w:val="left" w:pos="1701"/>
        <w:tab w:val="left" w:pos="6237"/>
        <w:tab w:val="left" w:pos="7513"/>
      </w:tabs>
      <w:spacing w:before="120" w:after="0" w:line="240" w:lineRule="auto"/>
      <w:jc w:val="both"/>
      <w:outlineLvl w:val="2"/>
    </w:pPr>
    <w:rPr>
      <w:rFonts w:ascii="Arial Black" w:eastAsia="Times New Roman" w:hAnsi="Arial Black"/>
      <w:b/>
      <w:sz w:val="24"/>
      <w:szCs w:val="20"/>
      <w:u w:val="single"/>
      <w:lang w:val="x-none" w:eastAsia="x-none"/>
    </w:rPr>
  </w:style>
  <w:style w:type="paragraph" w:styleId="Nadpis7">
    <w:name w:val="heading 7"/>
    <w:basedOn w:val="Normln"/>
    <w:next w:val="Normln"/>
    <w:link w:val="Nadpis7Char"/>
    <w:qFormat/>
    <w:rsid w:val="00B0716B"/>
    <w:pPr>
      <w:keepNext/>
      <w:tabs>
        <w:tab w:val="left" w:pos="2835"/>
        <w:tab w:val="left" w:pos="3969"/>
        <w:tab w:val="left" w:pos="5245"/>
        <w:tab w:val="left" w:pos="6521"/>
      </w:tabs>
      <w:spacing w:after="0" w:line="240" w:lineRule="auto"/>
      <w:outlineLvl w:val="6"/>
    </w:pPr>
    <w:rPr>
      <w:rFonts w:ascii="Times New Roman" w:eastAsia="Times New Roman" w:hAnsi="Times New Roman"/>
      <w:i/>
      <w:sz w:val="18"/>
      <w:szCs w:val="20"/>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B28FB"/>
    <w:pPr>
      <w:tabs>
        <w:tab w:val="center" w:pos="4536"/>
        <w:tab w:val="right" w:pos="9072"/>
      </w:tabs>
      <w:spacing w:after="0" w:line="240" w:lineRule="auto"/>
    </w:pPr>
    <w:rPr>
      <w:lang w:val="x-none" w:eastAsia="x-none"/>
    </w:rPr>
  </w:style>
  <w:style w:type="character" w:customStyle="1" w:styleId="ZhlavChar">
    <w:name w:val="Záhlaví Char"/>
    <w:link w:val="Zhlav"/>
    <w:uiPriority w:val="99"/>
    <w:rsid w:val="001B28FB"/>
    <w:rPr>
      <w:rFonts w:ascii="Calibri" w:eastAsia="Calibri" w:hAnsi="Calibri"/>
      <w:sz w:val="22"/>
      <w:szCs w:val="22"/>
    </w:rPr>
  </w:style>
  <w:style w:type="paragraph" w:styleId="Zpat">
    <w:name w:val="footer"/>
    <w:basedOn w:val="Normln"/>
    <w:link w:val="ZpatChar"/>
    <w:uiPriority w:val="99"/>
    <w:unhideWhenUsed/>
    <w:rsid w:val="001B28FB"/>
    <w:pPr>
      <w:tabs>
        <w:tab w:val="center" w:pos="4536"/>
        <w:tab w:val="right" w:pos="9072"/>
      </w:tabs>
      <w:spacing w:after="0" w:line="240" w:lineRule="auto"/>
    </w:pPr>
    <w:rPr>
      <w:lang w:val="x-none" w:eastAsia="x-none"/>
    </w:rPr>
  </w:style>
  <w:style w:type="character" w:customStyle="1" w:styleId="ZpatChar">
    <w:name w:val="Zápatí Char"/>
    <w:link w:val="Zpat"/>
    <w:uiPriority w:val="99"/>
    <w:rsid w:val="001B28FB"/>
    <w:rPr>
      <w:rFonts w:ascii="Calibri" w:eastAsia="Calibri" w:hAnsi="Calibri"/>
      <w:sz w:val="22"/>
      <w:szCs w:val="22"/>
    </w:rPr>
  </w:style>
  <w:style w:type="character" w:styleId="Hypertextovodkaz">
    <w:name w:val="Hyperlink"/>
    <w:uiPriority w:val="99"/>
    <w:unhideWhenUsed/>
    <w:rsid w:val="001B28FB"/>
    <w:rPr>
      <w:color w:val="0000FF"/>
      <w:u w:val="single"/>
    </w:rPr>
  </w:style>
  <w:style w:type="paragraph" w:styleId="Textbubliny">
    <w:name w:val="Balloon Text"/>
    <w:basedOn w:val="Normln"/>
    <w:link w:val="TextbublinyChar"/>
    <w:uiPriority w:val="99"/>
    <w:semiHidden/>
    <w:unhideWhenUsed/>
    <w:rsid w:val="00815B9E"/>
    <w:pPr>
      <w:spacing w:after="0" w:line="240" w:lineRule="auto"/>
    </w:pPr>
    <w:rPr>
      <w:rFonts w:ascii="Tahoma" w:hAnsi="Tahoma"/>
      <w:sz w:val="16"/>
      <w:szCs w:val="16"/>
      <w:lang w:val="x-none"/>
    </w:rPr>
  </w:style>
  <w:style w:type="character" w:customStyle="1" w:styleId="TextbublinyChar">
    <w:name w:val="Text bubliny Char"/>
    <w:link w:val="Textbubliny"/>
    <w:uiPriority w:val="99"/>
    <w:semiHidden/>
    <w:rsid w:val="00815B9E"/>
    <w:rPr>
      <w:rFonts w:ascii="Tahoma" w:hAnsi="Tahoma" w:cs="Tahoma"/>
      <w:sz w:val="16"/>
      <w:szCs w:val="16"/>
      <w:lang w:eastAsia="en-US"/>
    </w:rPr>
  </w:style>
  <w:style w:type="character" w:customStyle="1" w:styleId="Nadpis3Char">
    <w:name w:val="Nadpis 3 Char"/>
    <w:link w:val="Nadpis3"/>
    <w:rsid w:val="00B0716B"/>
    <w:rPr>
      <w:rFonts w:ascii="Arial Black" w:eastAsia="Times New Roman" w:hAnsi="Arial Black"/>
      <w:b/>
      <w:sz w:val="24"/>
      <w:u w:val="single"/>
    </w:rPr>
  </w:style>
  <w:style w:type="character" w:customStyle="1" w:styleId="Nadpis7Char">
    <w:name w:val="Nadpis 7 Char"/>
    <w:link w:val="Nadpis7"/>
    <w:rsid w:val="00B0716B"/>
    <w:rPr>
      <w:rFonts w:eastAsia="Times New Roman"/>
      <w:i/>
      <w:sz w:val="18"/>
    </w:rPr>
  </w:style>
  <w:style w:type="paragraph" w:styleId="Zkladntextodsazen2">
    <w:name w:val="Body Text Indent 2"/>
    <w:basedOn w:val="Normln"/>
    <w:link w:val="Zkladntextodsazen2Char"/>
    <w:rsid w:val="00B0716B"/>
    <w:pPr>
      <w:spacing w:after="0" w:line="240" w:lineRule="auto"/>
      <w:ind w:firstLine="709"/>
      <w:jc w:val="both"/>
    </w:pPr>
    <w:rPr>
      <w:rFonts w:ascii="Bookman Old Style" w:eastAsia="Times New Roman" w:hAnsi="Bookman Old Style"/>
      <w:szCs w:val="20"/>
      <w:lang w:val="x-none" w:eastAsia="x-none"/>
    </w:rPr>
  </w:style>
  <w:style w:type="character" w:customStyle="1" w:styleId="Zkladntextodsazen2Char">
    <w:name w:val="Základní text odsazený 2 Char"/>
    <w:link w:val="Zkladntextodsazen2"/>
    <w:rsid w:val="00B0716B"/>
    <w:rPr>
      <w:rFonts w:ascii="Bookman Old Style" w:eastAsia="Times New Roman" w:hAnsi="Bookman Old Style"/>
      <w:sz w:val="22"/>
    </w:rPr>
  </w:style>
  <w:style w:type="paragraph" w:styleId="Zkladntext2">
    <w:name w:val="Body Text 2"/>
    <w:basedOn w:val="Normln"/>
    <w:link w:val="Zkladntext2Char"/>
    <w:rsid w:val="00B0716B"/>
    <w:pPr>
      <w:spacing w:after="0" w:line="240" w:lineRule="auto"/>
    </w:pPr>
    <w:rPr>
      <w:rFonts w:ascii="Times New Roman" w:eastAsia="Times New Roman" w:hAnsi="Times New Roman"/>
      <w:bCs/>
      <w:sz w:val="24"/>
      <w:szCs w:val="20"/>
      <w:lang w:val="x-none" w:eastAsia="x-none"/>
    </w:rPr>
  </w:style>
  <w:style w:type="character" w:customStyle="1" w:styleId="Zkladntext2Char">
    <w:name w:val="Základní text 2 Char"/>
    <w:link w:val="Zkladntext2"/>
    <w:rsid w:val="00B0716B"/>
    <w:rPr>
      <w:rFonts w:eastAsia="Times New Roman"/>
      <w:bCs/>
      <w:sz w:val="24"/>
    </w:rPr>
  </w:style>
  <w:style w:type="paragraph" w:styleId="Zkladntext">
    <w:name w:val="Body Text"/>
    <w:basedOn w:val="Normln"/>
    <w:link w:val="ZkladntextChar"/>
    <w:uiPriority w:val="99"/>
    <w:unhideWhenUsed/>
    <w:rsid w:val="006565B6"/>
    <w:pPr>
      <w:spacing w:after="120"/>
    </w:pPr>
    <w:rPr>
      <w:lang w:val="x-none"/>
    </w:rPr>
  </w:style>
  <w:style w:type="character" w:customStyle="1" w:styleId="ZkladntextChar">
    <w:name w:val="Základní text Char"/>
    <w:link w:val="Zkladntext"/>
    <w:uiPriority w:val="99"/>
    <w:rsid w:val="006565B6"/>
    <w:rPr>
      <w:rFonts w:ascii="Calibri" w:hAnsi="Calibri"/>
      <w:sz w:val="22"/>
      <w:szCs w:val="22"/>
      <w:lang w:eastAsia="en-US"/>
    </w:rPr>
  </w:style>
  <w:style w:type="character" w:styleId="Siln">
    <w:name w:val="Strong"/>
    <w:uiPriority w:val="22"/>
    <w:qFormat/>
    <w:rsid w:val="00311971"/>
    <w:rPr>
      <w:b/>
      <w:bCs/>
    </w:rPr>
  </w:style>
  <w:style w:type="paragraph" w:styleId="Prosttext">
    <w:name w:val="Plain Text"/>
    <w:basedOn w:val="Normln"/>
    <w:link w:val="ProsttextChar"/>
    <w:uiPriority w:val="99"/>
    <w:semiHidden/>
    <w:unhideWhenUsed/>
    <w:rsid w:val="00606CDB"/>
    <w:pPr>
      <w:spacing w:after="0" w:line="240" w:lineRule="auto"/>
    </w:pPr>
    <w:rPr>
      <w:rFonts w:ascii="Consolas" w:hAnsi="Consolas"/>
      <w:sz w:val="21"/>
      <w:szCs w:val="21"/>
      <w:lang w:val="x-none"/>
    </w:rPr>
  </w:style>
  <w:style w:type="character" w:customStyle="1" w:styleId="ProsttextChar">
    <w:name w:val="Prostý text Char"/>
    <w:link w:val="Prosttext"/>
    <w:uiPriority w:val="99"/>
    <w:semiHidden/>
    <w:rsid w:val="00606CDB"/>
    <w:rPr>
      <w:rFonts w:ascii="Consolas" w:eastAsia="Calibri" w:hAnsi="Consolas" w:cs="Times New Roman"/>
      <w:sz w:val="21"/>
      <w:szCs w:val="21"/>
      <w:lang w:eastAsia="en-US"/>
    </w:rPr>
  </w:style>
  <w:style w:type="paragraph" w:styleId="Seznam">
    <w:name w:val="List"/>
    <w:basedOn w:val="Normln"/>
    <w:rsid w:val="00F36E9C"/>
    <w:pPr>
      <w:widowControl w:val="0"/>
      <w:autoSpaceDE w:val="0"/>
      <w:autoSpaceDN w:val="0"/>
      <w:spacing w:after="0" w:line="240" w:lineRule="auto"/>
    </w:pPr>
    <w:rPr>
      <w:rFonts w:ascii="Times New Roman" w:eastAsia="Times New Roman" w:hAnsi="Times New Roman"/>
      <w:sz w:val="20"/>
      <w:szCs w:val="20"/>
      <w:lang w:eastAsia="cs-CZ"/>
    </w:rPr>
  </w:style>
  <w:style w:type="paragraph" w:customStyle="1" w:styleId="Odstavecnormln">
    <w:name w:val="Odstavec normální"/>
    <w:basedOn w:val="Normln"/>
    <w:rsid w:val="00F75829"/>
    <w:pPr>
      <w:spacing w:after="0" w:line="240" w:lineRule="auto"/>
      <w:ind w:firstLine="540"/>
      <w:jc w:val="both"/>
    </w:pPr>
    <w:rPr>
      <w:rFonts w:ascii="Times New Roman" w:eastAsia="Times New Roman" w:hAnsi="Times New Roman"/>
      <w:sz w:val="24"/>
      <w:szCs w:val="20"/>
      <w:lang w:eastAsia="cs-CZ"/>
    </w:rPr>
  </w:style>
  <w:style w:type="paragraph" w:styleId="Normlnweb">
    <w:name w:val="Normal (Web)"/>
    <w:basedOn w:val="Normln"/>
    <w:link w:val="NormlnwebChar"/>
    <w:rsid w:val="00F75829"/>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NormlnwebChar">
    <w:name w:val="Normální (web) Char"/>
    <w:link w:val="Normlnweb"/>
    <w:rsid w:val="00F75829"/>
    <w:rPr>
      <w:rFonts w:eastAsia="Times New Roman"/>
      <w:sz w:val="24"/>
      <w:szCs w:val="24"/>
      <w:lang w:val="x-none" w:eastAsia="x-none"/>
    </w:rPr>
  </w:style>
  <w:style w:type="paragraph" w:styleId="Zkladntextodsazen">
    <w:name w:val="Body Text Indent"/>
    <w:basedOn w:val="Normln"/>
    <w:link w:val="ZkladntextodsazenChar"/>
    <w:uiPriority w:val="99"/>
    <w:semiHidden/>
    <w:unhideWhenUsed/>
    <w:rsid w:val="00F75829"/>
    <w:pPr>
      <w:spacing w:after="120"/>
      <w:ind w:left="283"/>
    </w:pPr>
  </w:style>
  <w:style w:type="character" w:customStyle="1" w:styleId="ZkladntextodsazenChar">
    <w:name w:val="Základní text odsazený Char"/>
    <w:link w:val="Zkladntextodsazen"/>
    <w:uiPriority w:val="99"/>
    <w:semiHidden/>
    <w:rsid w:val="00F75829"/>
    <w:rPr>
      <w:rFonts w:ascii="Calibri" w:hAnsi="Calibri"/>
      <w:sz w:val="22"/>
      <w:szCs w:val="22"/>
      <w:lang w:eastAsia="en-US"/>
    </w:rPr>
  </w:style>
  <w:style w:type="paragraph" w:styleId="Odstavecseseznamem">
    <w:name w:val="List Paragraph"/>
    <w:basedOn w:val="Normln"/>
    <w:uiPriority w:val="34"/>
    <w:qFormat/>
    <w:rsid w:val="00F75829"/>
    <w:pPr>
      <w:ind w:left="720"/>
      <w:contextualSpacing/>
    </w:pPr>
  </w:style>
  <w:style w:type="character" w:customStyle="1" w:styleId="Nadpis2Char">
    <w:name w:val="Nadpis 2 Char"/>
    <w:link w:val="Nadpis2"/>
    <w:uiPriority w:val="9"/>
    <w:semiHidden/>
    <w:rsid w:val="00160482"/>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01149">
      <w:bodyDiv w:val="1"/>
      <w:marLeft w:val="0"/>
      <w:marRight w:val="0"/>
      <w:marTop w:val="0"/>
      <w:marBottom w:val="0"/>
      <w:divBdr>
        <w:top w:val="none" w:sz="0" w:space="0" w:color="auto"/>
        <w:left w:val="none" w:sz="0" w:space="0" w:color="auto"/>
        <w:bottom w:val="none" w:sz="0" w:space="0" w:color="auto"/>
        <w:right w:val="none" w:sz="0" w:space="0" w:color="auto"/>
      </w:divBdr>
    </w:div>
    <w:div w:id="239222492">
      <w:bodyDiv w:val="1"/>
      <w:marLeft w:val="0"/>
      <w:marRight w:val="0"/>
      <w:marTop w:val="0"/>
      <w:marBottom w:val="0"/>
      <w:divBdr>
        <w:top w:val="none" w:sz="0" w:space="0" w:color="auto"/>
        <w:left w:val="none" w:sz="0" w:space="0" w:color="auto"/>
        <w:bottom w:val="none" w:sz="0" w:space="0" w:color="auto"/>
        <w:right w:val="none" w:sz="0" w:space="0" w:color="auto"/>
      </w:divBdr>
    </w:div>
    <w:div w:id="284314668">
      <w:bodyDiv w:val="1"/>
      <w:marLeft w:val="0"/>
      <w:marRight w:val="0"/>
      <w:marTop w:val="0"/>
      <w:marBottom w:val="0"/>
      <w:divBdr>
        <w:top w:val="none" w:sz="0" w:space="0" w:color="auto"/>
        <w:left w:val="none" w:sz="0" w:space="0" w:color="auto"/>
        <w:bottom w:val="none" w:sz="0" w:space="0" w:color="auto"/>
        <w:right w:val="none" w:sz="0" w:space="0" w:color="auto"/>
      </w:divBdr>
    </w:div>
    <w:div w:id="489563391">
      <w:bodyDiv w:val="1"/>
      <w:marLeft w:val="0"/>
      <w:marRight w:val="0"/>
      <w:marTop w:val="0"/>
      <w:marBottom w:val="0"/>
      <w:divBdr>
        <w:top w:val="none" w:sz="0" w:space="0" w:color="auto"/>
        <w:left w:val="none" w:sz="0" w:space="0" w:color="auto"/>
        <w:bottom w:val="none" w:sz="0" w:space="0" w:color="auto"/>
        <w:right w:val="none" w:sz="0" w:space="0" w:color="auto"/>
      </w:divBdr>
    </w:div>
    <w:div w:id="504977027">
      <w:bodyDiv w:val="1"/>
      <w:marLeft w:val="0"/>
      <w:marRight w:val="0"/>
      <w:marTop w:val="0"/>
      <w:marBottom w:val="0"/>
      <w:divBdr>
        <w:top w:val="none" w:sz="0" w:space="0" w:color="auto"/>
        <w:left w:val="none" w:sz="0" w:space="0" w:color="auto"/>
        <w:bottom w:val="none" w:sz="0" w:space="0" w:color="auto"/>
        <w:right w:val="none" w:sz="0" w:space="0" w:color="auto"/>
      </w:divBdr>
    </w:div>
    <w:div w:id="598760574">
      <w:bodyDiv w:val="1"/>
      <w:marLeft w:val="0"/>
      <w:marRight w:val="0"/>
      <w:marTop w:val="0"/>
      <w:marBottom w:val="0"/>
      <w:divBdr>
        <w:top w:val="none" w:sz="0" w:space="0" w:color="auto"/>
        <w:left w:val="none" w:sz="0" w:space="0" w:color="auto"/>
        <w:bottom w:val="none" w:sz="0" w:space="0" w:color="auto"/>
        <w:right w:val="none" w:sz="0" w:space="0" w:color="auto"/>
      </w:divBdr>
    </w:div>
    <w:div w:id="830872101">
      <w:bodyDiv w:val="1"/>
      <w:marLeft w:val="0"/>
      <w:marRight w:val="0"/>
      <w:marTop w:val="0"/>
      <w:marBottom w:val="0"/>
      <w:divBdr>
        <w:top w:val="none" w:sz="0" w:space="0" w:color="auto"/>
        <w:left w:val="none" w:sz="0" w:space="0" w:color="auto"/>
        <w:bottom w:val="none" w:sz="0" w:space="0" w:color="auto"/>
        <w:right w:val="none" w:sz="0" w:space="0" w:color="auto"/>
      </w:divBdr>
    </w:div>
    <w:div w:id="1510675947">
      <w:bodyDiv w:val="1"/>
      <w:marLeft w:val="0"/>
      <w:marRight w:val="0"/>
      <w:marTop w:val="0"/>
      <w:marBottom w:val="0"/>
      <w:divBdr>
        <w:top w:val="none" w:sz="0" w:space="0" w:color="auto"/>
        <w:left w:val="none" w:sz="0" w:space="0" w:color="auto"/>
        <w:bottom w:val="none" w:sz="0" w:space="0" w:color="auto"/>
        <w:right w:val="none" w:sz="0" w:space="0" w:color="auto"/>
      </w:divBdr>
    </w:div>
    <w:div w:id="1616012281">
      <w:bodyDiv w:val="1"/>
      <w:marLeft w:val="0"/>
      <w:marRight w:val="0"/>
      <w:marTop w:val="0"/>
      <w:marBottom w:val="0"/>
      <w:divBdr>
        <w:top w:val="none" w:sz="0" w:space="0" w:color="auto"/>
        <w:left w:val="none" w:sz="0" w:space="0" w:color="auto"/>
        <w:bottom w:val="none" w:sz="0" w:space="0" w:color="auto"/>
        <w:right w:val="none" w:sz="0" w:space="0" w:color="auto"/>
      </w:divBdr>
    </w:div>
    <w:div w:id="1737125170">
      <w:bodyDiv w:val="1"/>
      <w:marLeft w:val="0"/>
      <w:marRight w:val="0"/>
      <w:marTop w:val="0"/>
      <w:marBottom w:val="0"/>
      <w:divBdr>
        <w:top w:val="none" w:sz="0" w:space="0" w:color="auto"/>
        <w:left w:val="none" w:sz="0" w:space="0" w:color="auto"/>
        <w:bottom w:val="none" w:sz="0" w:space="0" w:color="auto"/>
        <w:right w:val="none" w:sz="0" w:space="0" w:color="auto"/>
      </w:divBdr>
    </w:div>
    <w:div w:id="1915159994">
      <w:bodyDiv w:val="1"/>
      <w:marLeft w:val="0"/>
      <w:marRight w:val="0"/>
      <w:marTop w:val="0"/>
      <w:marBottom w:val="0"/>
      <w:divBdr>
        <w:top w:val="none" w:sz="0" w:space="0" w:color="auto"/>
        <w:left w:val="none" w:sz="0" w:space="0" w:color="auto"/>
        <w:bottom w:val="none" w:sz="0" w:space="0" w:color="auto"/>
        <w:right w:val="none" w:sz="0" w:space="0" w:color="auto"/>
      </w:divBdr>
    </w:div>
    <w:div w:id="1943999062">
      <w:bodyDiv w:val="1"/>
      <w:marLeft w:val="0"/>
      <w:marRight w:val="0"/>
      <w:marTop w:val="0"/>
      <w:marBottom w:val="0"/>
      <w:divBdr>
        <w:top w:val="none" w:sz="0" w:space="0" w:color="auto"/>
        <w:left w:val="none" w:sz="0" w:space="0" w:color="auto"/>
        <w:bottom w:val="none" w:sz="0" w:space="0" w:color="auto"/>
        <w:right w:val="none" w:sz="0" w:space="0" w:color="auto"/>
      </w:divBdr>
    </w:div>
    <w:div w:id="2059236743">
      <w:bodyDiv w:val="1"/>
      <w:marLeft w:val="0"/>
      <w:marRight w:val="0"/>
      <w:marTop w:val="0"/>
      <w:marBottom w:val="0"/>
      <w:divBdr>
        <w:top w:val="none" w:sz="0" w:space="0" w:color="auto"/>
        <w:left w:val="none" w:sz="0" w:space="0" w:color="auto"/>
        <w:bottom w:val="none" w:sz="0" w:space="0" w:color="auto"/>
        <w:right w:val="none" w:sz="0" w:space="0" w:color="auto"/>
      </w:divBdr>
    </w:div>
    <w:div w:id="211551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r-jihomoravsky.c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hyperlink" Target="http://www.kr-jihomoravsky.cz" TargetMode="External"/><Relationship Id="rId1" Type="http://schemas.openxmlformats.org/officeDocument/2006/relationships/hyperlink" Target="mailto:cejkova.janka@kr-jihomoravsky.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3" ma:contentTypeDescription="Vytvoří nový dokument" ma:contentTypeScope="" ma:versionID="14fc35f891bb5ecc19e39119038ee335">
  <xsd:schema xmlns:xsd="http://www.w3.org/2001/XMLSchema" xmlns:xs="http://www.w3.org/2001/XMLSchema" xmlns:p="http://schemas.microsoft.com/office/2006/metadata/properties" xmlns:ns3="dec30894-6ed9-439d-acf5-08efc27765fd" xmlns:ns4="0fa8a809-754e-4940-9f79-6ca366ca1379" targetNamespace="http://schemas.microsoft.com/office/2006/metadata/properties" ma:root="true" ma:fieldsID="47751fcf1ecf810b3e9ef8ade5325e59" ns3:_="" ns4:_="">
    <xsd:import namespace="dec30894-6ed9-439d-acf5-08efc27765fd"/>
    <xsd:import namespace="0fa8a809-754e-4940-9f79-6ca366ca13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7FF17-45D5-423B-83E3-63F451BCF8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9A9963-E4B2-465B-A310-D0CF3C7DCFF2}">
  <ds:schemaRefs>
    <ds:schemaRef ds:uri="http://schemas.microsoft.com/sharepoint/v3/contenttype/forms"/>
  </ds:schemaRefs>
</ds:datastoreItem>
</file>

<file path=customXml/itemProps3.xml><?xml version="1.0" encoding="utf-8"?>
<ds:datastoreItem xmlns:ds="http://schemas.openxmlformats.org/officeDocument/2006/customXml" ds:itemID="{93ED83A5-A473-47CC-9942-92D7AD4E8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30894-6ed9-439d-acf5-08efc27765fd"/>
    <ds:schemaRef ds:uri="0fa8a809-754e-4940-9f79-6ca366ca1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2B2DB8-DB76-4B4A-B6CB-CB88FF569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1454</Words>
  <Characters>8580</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10014</CharactersWithSpaces>
  <SharedDoc>false</SharedDoc>
  <HLinks>
    <vt:vector size="6" baseType="variant">
      <vt:variant>
        <vt:i4>2293878</vt:i4>
      </vt:variant>
      <vt:variant>
        <vt:i4>0</vt:i4>
      </vt:variant>
      <vt:variant>
        <vt:i4>0</vt:i4>
      </vt:variant>
      <vt:variant>
        <vt:i4>5</vt:i4>
      </vt:variant>
      <vt:variant>
        <vt:lpwstr>http://www.kr-jihomoravsky.cz/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Správce</dc:creator>
  <cp:keywords/>
  <cp:lastModifiedBy>Čejková Janka</cp:lastModifiedBy>
  <cp:revision>12</cp:revision>
  <cp:lastPrinted>2019-08-21T14:11:00Z</cp:lastPrinted>
  <dcterms:created xsi:type="dcterms:W3CDTF">2021-03-19T10:19:00Z</dcterms:created>
  <dcterms:modified xsi:type="dcterms:W3CDTF">2021-03-29T09:33:00Z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2019-08-13T12:36:19.9414716Z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y fmtid="{D5CDD505-2E9C-101B-9397-08002B2CF9AE}" pid="8" name="ContentTypeId">
    <vt:lpwstr>0x01010070B778A1060CE249A670BCE1DD9CE9DB</vt:lpwstr>
  </property>
</Properties>
</file>