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9F8BA6" w14:textId="77777777" w:rsidR="00EB1DE0" w:rsidRPr="00892307" w:rsidRDefault="00EB1DE0" w:rsidP="00EB1DE0">
      <w:pPr>
        <w:pStyle w:val="Nadpis3"/>
        <w:spacing w:before="0"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Záměr </w:t>
      </w:r>
      <w:r w:rsidRPr="00892307">
        <w:rPr>
          <w:rFonts w:ascii="Arial" w:hAnsi="Arial" w:cs="Arial"/>
          <w:sz w:val="28"/>
          <w:szCs w:val="28"/>
        </w:rPr>
        <w:t xml:space="preserve">na vyhlášení zvláště chráněného území </w:t>
      </w:r>
    </w:p>
    <w:p w14:paraId="06BD3853" w14:textId="77777777" w:rsidR="00EB1DE0" w:rsidRPr="00892307" w:rsidRDefault="00EB1DE0" w:rsidP="00EB1DE0">
      <w:pPr>
        <w:pStyle w:val="Nadpis3"/>
        <w:spacing w:before="0" w:after="120"/>
        <w:rPr>
          <w:rFonts w:ascii="Arial" w:hAnsi="Arial" w:cs="Arial"/>
          <w:sz w:val="28"/>
          <w:szCs w:val="28"/>
        </w:rPr>
      </w:pPr>
      <w:r w:rsidRPr="00892307">
        <w:rPr>
          <w:rFonts w:ascii="Arial" w:hAnsi="Arial" w:cs="Arial"/>
          <w:sz w:val="28"/>
          <w:szCs w:val="28"/>
        </w:rPr>
        <w:t xml:space="preserve">Přírodní </w:t>
      </w:r>
      <w:r>
        <w:rPr>
          <w:rFonts w:ascii="Arial" w:hAnsi="Arial" w:cs="Arial"/>
          <w:sz w:val="28"/>
          <w:szCs w:val="28"/>
        </w:rPr>
        <w:t xml:space="preserve">památka Cínovecký hřbet </w:t>
      </w:r>
      <w:r w:rsidRPr="00892307">
        <w:rPr>
          <w:rFonts w:ascii="Arial" w:hAnsi="Arial" w:cs="Arial"/>
          <w:sz w:val="28"/>
          <w:szCs w:val="28"/>
        </w:rPr>
        <w:t xml:space="preserve"> </w:t>
      </w:r>
    </w:p>
    <w:p w14:paraId="2426738A" w14:textId="77777777" w:rsidR="00EB1DE0" w:rsidRPr="00C32BE1" w:rsidRDefault="00EB1DE0" w:rsidP="00EB1DE0">
      <w:pPr>
        <w:pStyle w:val="Normlnweb"/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C32BE1">
        <w:rPr>
          <w:rFonts w:ascii="Arial" w:hAnsi="Arial" w:cs="Arial"/>
          <w:b/>
          <w:sz w:val="22"/>
          <w:szCs w:val="22"/>
        </w:rPr>
        <w:t>Název zvláště chráněného území</w:t>
      </w:r>
    </w:p>
    <w:p w14:paraId="722B2F20" w14:textId="77777777" w:rsidR="00EB1DE0" w:rsidRPr="00C32BE1" w:rsidRDefault="00EB1DE0" w:rsidP="00EB1DE0">
      <w:pPr>
        <w:pStyle w:val="Normlnweb"/>
        <w:spacing w:after="0" w:line="240" w:lineRule="auto"/>
        <w:rPr>
          <w:rFonts w:ascii="Arial" w:hAnsi="Arial" w:cs="Arial"/>
          <w:sz w:val="22"/>
          <w:szCs w:val="22"/>
        </w:rPr>
      </w:pPr>
      <w:r w:rsidRPr="00C32BE1">
        <w:rPr>
          <w:rFonts w:ascii="Arial" w:hAnsi="Arial" w:cs="Arial"/>
          <w:sz w:val="22"/>
          <w:szCs w:val="22"/>
        </w:rPr>
        <w:t xml:space="preserve">Cínovecký hřbet  </w:t>
      </w:r>
    </w:p>
    <w:p w14:paraId="7DBBCF17" w14:textId="77777777" w:rsidR="00EB1DE0" w:rsidRPr="00892307" w:rsidRDefault="00EB1DE0" w:rsidP="00EB1DE0">
      <w:pPr>
        <w:pStyle w:val="Normlnweb"/>
        <w:spacing w:after="0" w:line="240" w:lineRule="auto"/>
        <w:rPr>
          <w:rFonts w:ascii="Arial" w:hAnsi="Arial" w:cs="Arial"/>
          <w:sz w:val="22"/>
          <w:szCs w:val="22"/>
        </w:rPr>
      </w:pPr>
    </w:p>
    <w:p w14:paraId="290497EC" w14:textId="77777777" w:rsidR="00EB1DE0" w:rsidRDefault="00EB1DE0" w:rsidP="00EB1DE0">
      <w:pPr>
        <w:pStyle w:val="Nadpis4"/>
        <w:spacing w:before="0" w:after="0" w:line="240" w:lineRule="auto"/>
        <w:ind w:left="862" w:hanging="862"/>
        <w:jc w:val="both"/>
        <w:rPr>
          <w:rFonts w:ascii="Arial" w:hAnsi="Arial" w:cs="Arial"/>
          <w:sz w:val="22"/>
          <w:szCs w:val="22"/>
        </w:rPr>
      </w:pPr>
      <w:r w:rsidRPr="00892307">
        <w:rPr>
          <w:rFonts w:ascii="Arial" w:hAnsi="Arial" w:cs="Arial"/>
          <w:sz w:val="22"/>
          <w:szCs w:val="22"/>
        </w:rPr>
        <w:t xml:space="preserve">Předmět ochrany </w:t>
      </w:r>
    </w:p>
    <w:p w14:paraId="3045083C" w14:textId="77777777" w:rsidR="00EB1DE0" w:rsidRPr="001B5981" w:rsidRDefault="00EB1DE0" w:rsidP="00EB1DE0">
      <w:pPr>
        <w:jc w:val="both"/>
      </w:pPr>
      <w:r>
        <w:t>Předmětem ochrany je komplex zčásti člověkem ovlivněných přechodových rašelinišť, rašelinných a podmáčených smrčin v hřebenové partii východní části Krušných hor s </w:t>
      </w:r>
      <w:r w:rsidRPr="00414DC2">
        <w:rPr>
          <w:bCs/>
          <w:snapToGrid w:val="0"/>
        </w:rPr>
        <w:t>charakteristickou květenou a vzácnými druhy živočichů</w:t>
      </w:r>
      <w:r w:rsidRPr="00414DC2">
        <w:rPr>
          <w:bCs/>
          <w:snapToGrid w:val="0"/>
          <w:sz w:val="24"/>
          <w:szCs w:val="24"/>
        </w:rPr>
        <w:t xml:space="preserve">. </w:t>
      </w:r>
      <w:r w:rsidRPr="00414DC2">
        <w:rPr>
          <w:bCs/>
          <w:snapToGrid w:val="0"/>
        </w:rPr>
        <w:t>Předmět ochrany tvoří:</w:t>
      </w:r>
    </w:p>
    <w:p w14:paraId="6359B4EB" w14:textId="00978963" w:rsidR="00EB1DE0" w:rsidRPr="00AA3A92" w:rsidRDefault="00EB1DE0" w:rsidP="00A31A30">
      <w:pPr>
        <w:pStyle w:val="Default"/>
        <w:numPr>
          <w:ilvl w:val="0"/>
          <w:numId w:val="2"/>
        </w:numPr>
        <w:ind w:left="426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A3A92">
        <w:rPr>
          <w:rFonts w:ascii="Arial" w:hAnsi="Arial" w:cs="Arial"/>
          <w:color w:val="auto"/>
          <w:sz w:val="22"/>
          <w:szCs w:val="22"/>
        </w:rPr>
        <w:t>přírodní stanoviště:</w:t>
      </w:r>
      <w:r w:rsidRPr="00AA3A92">
        <w:rPr>
          <w:rFonts w:ascii="Arial" w:hAnsi="Arial" w:cs="Arial"/>
          <w:color w:val="FF0000"/>
          <w:sz w:val="22"/>
          <w:szCs w:val="22"/>
        </w:rPr>
        <w:t xml:space="preserve"> </w:t>
      </w:r>
      <w:r w:rsidRPr="00AA3A92">
        <w:rPr>
          <w:rFonts w:ascii="Arial" w:hAnsi="Arial" w:cs="Arial"/>
          <w:color w:val="auto"/>
          <w:sz w:val="22"/>
          <w:szCs w:val="22"/>
        </w:rPr>
        <w:t>7140 Přechodová rašeliniště a třasoviště, 91D</w:t>
      </w:r>
      <w:r>
        <w:rPr>
          <w:rFonts w:ascii="Arial" w:hAnsi="Arial" w:cs="Arial"/>
          <w:color w:val="auto"/>
          <w:sz w:val="22"/>
          <w:szCs w:val="22"/>
        </w:rPr>
        <w:t>0</w:t>
      </w:r>
      <w:r w:rsidRPr="00AA3A92">
        <w:rPr>
          <w:rFonts w:ascii="Arial" w:hAnsi="Arial" w:cs="Arial"/>
          <w:color w:val="auto"/>
          <w:sz w:val="22"/>
          <w:szCs w:val="22"/>
        </w:rPr>
        <w:t xml:space="preserve"> Rašelinný les, 9410 Acidofilní smrčiny (</w:t>
      </w:r>
      <w:proofErr w:type="spellStart"/>
      <w:r w:rsidRPr="00AA3A92">
        <w:rPr>
          <w:rFonts w:ascii="Arial" w:hAnsi="Arial" w:cs="Arial"/>
          <w:color w:val="auto"/>
          <w:sz w:val="22"/>
          <w:szCs w:val="22"/>
        </w:rPr>
        <w:t>Vaccinio-Piceetea</w:t>
      </w:r>
      <w:proofErr w:type="spellEnd"/>
      <w:r w:rsidRPr="00AA3A92">
        <w:rPr>
          <w:rFonts w:ascii="Arial" w:hAnsi="Arial" w:cs="Arial"/>
          <w:color w:val="auto"/>
          <w:sz w:val="22"/>
          <w:szCs w:val="22"/>
        </w:rPr>
        <w:t>), 6520 Horské sečené louky</w:t>
      </w:r>
      <w:r w:rsidR="00F40A78">
        <w:rPr>
          <w:rFonts w:ascii="Arial" w:hAnsi="Arial" w:cs="Arial"/>
          <w:color w:val="auto"/>
          <w:sz w:val="22"/>
          <w:szCs w:val="22"/>
        </w:rPr>
        <w:t>;</w:t>
      </w:r>
      <w:r w:rsidR="00F40A78" w:rsidRPr="00AA3A92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37E9462" w14:textId="6DF9532A" w:rsidR="00EB1DE0" w:rsidRPr="002A32EC" w:rsidRDefault="00EB1DE0" w:rsidP="00A31A30">
      <w:pPr>
        <w:pStyle w:val="Default"/>
        <w:numPr>
          <w:ilvl w:val="0"/>
          <w:numId w:val="2"/>
        </w:numPr>
        <w:ind w:left="426" w:hanging="284"/>
        <w:jc w:val="both"/>
        <w:rPr>
          <w:color w:val="FF0000"/>
        </w:rPr>
      </w:pPr>
      <w:r w:rsidRPr="002A32EC">
        <w:rPr>
          <w:rFonts w:ascii="Arial" w:hAnsi="Arial" w:cs="Arial"/>
          <w:color w:val="auto"/>
          <w:sz w:val="22"/>
          <w:szCs w:val="22"/>
        </w:rPr>
        <w:t>zvláště chráněné a ohrožené druhy rostlin: rosnatka okrouhlolistá (</w:t>
      </w:r>
      <w:proofErr w:type="spellStart"/>
      <w:r w:rsidRPr="002A32EC">
        <w:rPr>
          <w:rFonts w:ascii="Arial" w:hAnsi="Arial" w:cs="Arial"/>
          <w:i/>
          <w:color w:val="auto"/>
          <w:sz w:val="22"/>
          <w:szCs w:val="22"/>
        </w:rPr>
        <w:t>Drosera</w:t>
      </w:r>
      <w:proofErr w:type="spellEnd"/>
      <w:r w:rsidRPr="002A32EC">
        <w:rPr>
          <w:rFonts w:ascii="Arial" w:hAnsi="Arial" w:cs="Arial"/>
          <w:i/>
          <w:color w:val="auto"/>
          <w:sz w:val="22"/>
          <w:szCs w:val="22"/>
        </w:rPr>
        <w:t xml:space="preserve"> </w:t>
      </w:r>
      <w:proofErr w:type="spellStart"/>
      <w:r w:rsidRPr="002A32EC">
        <w:rPr>
          <w:rFonts w:ascii="Arial" w:hAnsi="Arial" w:cs="Arial"/>
          <w:i/>
          <w:color w:val="auto"/>
          <w:sz w:val="22"/>
          <w:szCs w:val="22"/>
        </w:rPr>
        <w:t>rotundifolia</w:t>
      </w:r>
      <w:proofErr w:type="spellEnd"/>
      <w:r w:rsidRPr="002D006E">
        <w:rPr>
          <w:rFonts w:ascii="Arial" w:hAnsi="Arial" w:cs="Arial"/>
          <w:color w:val="auto"/>
          <w:sz w:val="22"/>
          <w:szCs w:val="22"/>
        </w:rPr>
        <w:t xml:space="preserve">), </w:t>
      </w:r>
      <w:proofErr w:type="spellStart"/>
      <w:r w:rsidRPr="002A32EC">
        <w:rPr>
          <w:rFonts w:ascii="Arial" w:hAnsi="Arial" w:cs="Arial"/>
          <w:sz w:val="22"/>
          <w:szCs w:val="22"/>
        </w:rPr>
        <w:t>prstnatec</w:t>
      </w:r>
      <w:proofErr w:type="spellEnd"/>
      <w:r w:rsidRPr="002A32E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32EC">
        <w:rPr>
          <w:rFonts w:ascii="Arial" w:hAnsi="Arial" w:cs="Arial"/>
          <w:i/>
          <w:iCs/>
          <w:sz w:val="22"/>
          <w:szCs w:val="22"/>
        </w:rPr>
        <w:t>Dactylorhiza</w:t>
      </w:r>
      <w:proofErr w:type="spellEnd"/>
      <w:r w:rsidRPr="002A32E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maculata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agg</w:t>
      </w:r>
      <w:proofErr w:type="spellEnd"/>
      <w:r>
        <w:rPr>
          <w:rFonts w:ascii="Arial" w:hAnsi="Arial" w:cs="Arial"/>
          <w:i/>
          <w:iCs/>
          <w:sz w:val="22"/>
          <w:szCs w:val="22"/>
        </w:rPr>
        <w:t>.</w:t>
      </w:r>
      <w:r w:rsidRPr="002A32E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A32EC">
        <w:rPr>
          <w:rFonts w:ascii="Arial" w:hAnsi="Arial" w:cs="Arial"/>
          <w:iCs/>
          <w:color w:val="auto"/>
          <w:sz w:val="22"/>
          <w:szCs w:val="22"/>
        </w:rPr>
        <w:t>vítod</w:t>
      </w:r>
      <w:proofErr w:type="spellEnd"/>
      <w:r w:rsidRPr="002A32EC">
        <w:rPr>
          <w:rFonts w:ascii="Arial" w:hAnsi="Arial" w:cs="Arial"/>
          <w:iCs/>
          <w:color w:val="auto"/>
          <w:sz w:val="22"/>
          <w:szCs w:val="22"/>
        </w:rPr>
        <w:t xml:space="preserve"> douškolistý (</w:t>
      </w:r>
      <w:proofErr w:type="spellStart"/>
      <w:r w:rsidRPr="002A32EC">
        <w:rPr>
          <w:rFonts w:ascii="Arial" w:hAnsi="Arial" w:cs="Arial"/>
          <w:i/>
          <w:iCs/>
          <w:color w:val="auto"/>
          <w:sz w:val="22"/>
          <w:szCs w:val="22"/>
        </w:rPr>
        <w:t>Polygala</w:t>
      </w:r>
      <w:proofErr w:type="spellEnd"/>
      <w:r w:rsidRPr="002A32EC">
        <w:rPr>
          <w:rFonts w:ascii="Arial" w:hAnsi="Arial" w:cs="Arial"/>
          <w:i/>
          <w:iCs/>
          <w:color w:val="auto"/>
          <w:sz w:val="22"/>
          <w:szCs w:val="22"/>
        </w:rPr>
        <w:t xml:space="preserve"> </w:t>
      </w:r>
      <w:proofErr w:type="spellStart"/>
      <w:r w:rsidRPr="002A32EC">
        <w:rPr>
          <w:rFonts w:ascii="Arial" w:hAnsi="Arial" w:cs="Arial"/>
          <w:i/>
          <w:iCs/>
          <w:color w:val="auto"/>
          <w:sz w:val="22"/>
          <w:szCs w:val="22"/>
        </w:rPr>
        <w:t>serpyllifolia</w:t>
      </w:r>
      <w:proofErr w:type="spellEnd"/>
      <w:r w:rsidRPr="002A32EC">
        <w:rPr>
          <w:rFonts w:ascii="Arial" w:hAnsi="Arial" w:cs="Arial"/>
          <w:iCs/>
          <w:color w:val="auto"/>
          <w:sz w:val="22"/>
          <w:szCs w:val="22"/>
        </w:rPr>
        <w:t>),</w:t>
      </w:r>
      <w:r w:rsidRPr="002A32EC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Pr="002A32EC">
        <w:rPr>
          <w:rFonts w:ascii="Arial" w:hAnsi="Arial" w:cs="Arial"/>
          <w:sz w:val="22"/>
          <w:szCs w:val="22"/>
        </w:rPr>
        <w:t>všivec lesní (</w:t>
      </w:r>
      <w:proofErr w:type="spellStart"/>
      <w:r w:rsidRPr="002A32EC">
        <w:rPr>
          <w:rFonts w:ascii="Arial" w:hAnsi="Arial" w:cs="Arial"/>
          <w:i/>
          <w:iCs/>
          <w:sz w:val="22"/>
          <w:szCs w:val="22"/>
        </w:rPr>
        <w:t>Pedicularis</w:t>
      </w:r>
      <w:proofErr w:type="spellEnd"/>
      <w:r w:rsidRPr="002A32E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A32EC">
        <w:rPr>
          <w:rFonts w:ascii="Arial" w:hAnsi="Arial" w:cs="Arial"/>
          <w:i/>
          <w:iCs/>
          <w:sz w:val="22"/>
          <w:szCs w:val="22"/>
        </w:rPr>
        <w:t>sylvatica</w:t>
      </w:r>
      <w:proofErr w:type="spellEnd"/>
      <w:r w:rsidRPr="002A32EC">
        <w:rPr>
          <w:rFonts w:ascii="Arial" w:hAnsi="Arial" w:cs="Arial"/>
          <w:sz w:val="22"/>
          <w:szCs w:val="22"/>
        </w:rPr>
        <w:t>), klikva bahenní (</w:t>
      </w:r>
      <w:proofErr w:type="spellStart"/>
      <w:r w:rsidRPr="002A32EC">
        <w:rPr>
          <w:rFonts w:ascii="Arial" w:hAnsi="Arial" w:cs="Arial"/>
          <w:i/>
          <w:iCs/>
          <w:sz w:val="22"/>
          <w:szCs w:val="22"/>
        </w:rPr>
        <w:t>Vaccinium</w:t>
      </w:r>
      <w:proofErr w:type="spellEnd"/>
      <w:r w:rsidRPr="002A32EC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A32EC">
        <w:rPr>
          <w:rFonts w:ascii="Arial" w:hAnsi="Arial" w:cs="Arial"/>
          <w:i/>
          <w:iCs/>
          <w:sz w:val="22"/>
          <w:szCs w:val="22"/>
        </w:rPr>
        <w:t>oxycoccos</w:t>
      </w:r>
      <w:proofErr w:type="spellEnd"/>
      <w:r w:rsidRPr="002A32EC">
        <w:rPr>
          <w:rFonts w:ascii="Arial" w:hAnsi="Arial" w:cs="Arial"/>
          <w:sz w:val="22"/>
          <w:szCs w:val="22"/>
        </w:rPr>
        <w:t>)</w:t>
      </w:r>
      <w:r w:rsidR="00F40A78">
        <w:rPr>
          <w:rFonts w:ascii="Arial" w:hAnsi="Arial" w:cs="Arial"/>
          <w:sz w:val="22"/>
          <w:szCs w:val="22"/>
        </w:rPr>
        <w:t xml:space="preserve">, rašeliník </w:t>
      </w:r>
      <w:proofErr w:type="spellStart"/>
      <w:r w:rsidR="00F40A78">
        <w:rPr>
          <w:rFonts w:ascii="Arial" w:hAnsi="Arial" w:cs="Arial"/>
          <w:sz w:val="22"/>
          <w:szCs w:val="22"/>
        </w:rPr>
        <w:t>střecholistý</w:t>
      </w:r>
      <w:proofErr w:type="spellEnd"/>
      <w:r w:rsidR="00F40A78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F40A78" w:rsidRPr="00A31A30">
        <w:rPr>
          <w:rFonts w:ascii="Arial" w:hAnsi="Arial" w:cs="Arial"/>
          <w:i/>
          <w:sz w:val="22"/>
          <w:szCs w:val="22"/>
        </w:rPr>
        <w:t>Sphagnum</w:t>
      </w:r>
      <w:proofErr w:type="spellEnd"/>
      <w:r w:rsidR="00F40A78" w:rsidRPr="00A31A3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F40A78" w:rsidRPr="00A31A30">
        <w:rPr>
          <w:rFonts w:ascii="Arial" w:hAnsi="Arial" w:cs="Arial"/>
          <w:i/>
          <w:sz w:val="22"/>
          <w:szCs w:val="22"/>
        </w:rPr>
        <w:t>affine</w:t>
      </w:r>
      <w:proofErr w:type="spellEnd"/>
      <w:r w:rsidR="00F40A7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;</w:t>
      </w:r>
    </w:p>
    <w:p w14:paraId="2A0F347E" w14:textId="19B65E91" w:rsidR="00EB1DE0" w:rsidRPr="002A32EC" w:rsidRDefault="00EB1DE0" w:rsidP="00A31A30">
      <w:pPr>
        <w:pStyle w:val="Default"/>
        <w:numPr>
          <w:ilvl w:val="0"/>
          <w:numId w:val="2"/>
        </w:numPr>
        <w:ind w:left="426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2A32EC">
        <w:rPr>
          <w:rFonts w:ascii="Arial" w:hAnsi="Arial" w:cs="Arial"/>
          <w:color w:val="auto"/>
          <w:sz w:val="22"/>
          <w:szCs w:val="22"/>
        </w:rPr>
        <w:t>zvláště chráněné a vzácné druhy živočichů: tetřívek obecný (</w:t>
      </w:r>
      <w:proofErr w:type="spellStart"/>
      <w:r w:rsidRPr="002A32EC">
        <w:rPr>
          <w:rFonts w:ascii="Arial" w:hAnsi="Arial" w:cs="Arial"/>
          <w:i/>
          <w:color w:val="auto"/>
          <w:sz w:val="22"/>
          <w:szCs w:val="22"/>
        </w:rPr>
        <w:t>Tetrao</w:t>
      </w:r>
      <w:proofErr w:type="spellEnd"/>
      <w:r w:rsidRPr="002A32EC">
        <w:rPr>
          <w:rFonts w:ascii="Arial" w:hAnsi="Arial" w:cs="Arial"/>
          <w:i/>
          <w:color w:val="auto"/>
          <w:sz w:val="22"/>
          <w:szCs w:val="22"/>
        </w:rPr>
        <w:t xml:space="preserve"> </w:t>
      </w:r>
      <w:proofErr w:type="spellStart"/>
      <w:r w:rsidRPr="002A32EC">
        <w:rPr>
          <w:rFonts w:ascii="Arial" w:hAnsi="Arial" w:cs="Arial"/>
          <w:i/>
          <w:color w:val="auto"/>
          <w:sz w:val="22"/>
          <w:szCs w:val="22"/>
        </w:rPr>
        <w:t>tetrix</w:t>
      </w:r>
      <w:proofErr w:type="spellEnd"/>
      <w:r w:rsidRPr="002A32EC">
        <w:rPr>
          <w:rFonts w:ascii="Arial" w:hAnsi="Arial" w:cs="Arial"/>
          <w:color w:val="auto"/>
          <w:sz w:val="22"/>
          <w:szCs w:val="22"/>
        </w:rPr>
        <w:t>)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r w:rsidRPr="002A32EC">
        <w:rPr>
          <w:rFonts w:ascii="Arial" w:hAnsi="Arial" w:cs="Arial"/>
          <w:color w:val="auto"/>
          <w:sz w:val="22"/>
          <w:szCs w:val="22"/>
        </w:rPr>
        <w:t>lesklice horská (</w:t>
      </w:r>
      <w:proofErr w:type="spellStart"/>
      <w:r w:rsidRPr="002A32EC">
        <w:rPr>
          <w:rFonts w:ascii="Arial" w:hAnsi="Arial" w:cs="Arial"/>
          <w:i/>
          <w:color w:val="auto"/>
          <w:sz w:val="22"/>
          <w:szCs w:val="22"/>
        </w:rPr>
        <w:t>Somatochlora</w:t>
      </w:r>
      <w:proofErr w:type="spellEnd"/>
      <w:r w:rsidRPr="002A32EC">
        <w:rPr>
          <w:rFonts w:ascii="Arial" w:hAnsi="Arial" w:cs="Arial"/>
          <w:i/>
          <w:color w:val="auto"/>
          <w:sz w:val="22"/>
          <w:szCs w:val="22"/>
        </w:rPr>
        <w:t xml:space="preserve"> </w:t>
      </w:r>
      <w:proofErr w:type="spellStart"/>
      <w:r w:rsidRPr="002A32EC">
        <w:rPr>
          <w:rFonts w:ascii="Arial" w:hAnsi="Arial" w:cs="Arial"/>
          <w:i/>
          <w:color w:val="auto"/>
          <w:sz w:val="22"/>
          <w:szCs w:val="22"/>
        </w:rPr>
        <w:t>alpestris</w:t>
      </w:r>
      <w:proofErr w:type="spellEnd"/>
      <w:r>
        <w:rPr>
          <w:rFonts w:ascii="Arial" w:hAnsi="Arial" w:cs="Arial"/>
          <w:color w:val="auto"/>
          <w:sz w:val="22"/>
          <w:szCs w:val="22"/>
        </w:rPr>
        <w:t>)</w:t>
      </w:r>
      <w:r w:rsidR="00F95092">
        <w:rPr>
          <w:rFonts w:ascii="Arial" w:hAnsi="Arial" w:cs="Arial"/>
          <w:color w:val="auto"/>
          <w:sz w:val="22"/>
          <w:szCs w:val="22"/>
        </w:rPr>
        <w:t xml:space="preserve">, šípověnka </w:t>
      </w:r>
      <w:proofErr w:type="spellStart"/>
      <w:r w:rsidR="00F95092">
        <w:rPr>
          <w:rFonts w:ascii="Arial" w:hAnsi="Arial" w:cs="Arial"/>
          <w:color w:val="auto"/>
          <w:sz w:val="22"/>
          <w:szCs w:val="22"/>
        </w:rPr>
        <w:t>vachtová</w:t>
      </w:r>
      <w:proofErr w:type="spellEnd"/>
      <w:r w:rsidR="00F95092">
        <w:rPr>
          <w:rFonts w:ascii="Arial" w:hAnsi="Arial" w:cs="Arial"/>
          <w:color w:val="auto"/>
          <w:sz w:val="22"/>
          <w:szCs w:val="22"/>
        </w:rPr>
        <w:t xml:space="preserve"> (</w:t>
      </w:r>
      <w:proofErr w:type="spellStart"/>
      <w:r w:rsidR="00F95092" w:rsidRPr="00A31A30">
        <w:rPr>
          <w:rFonts w:ascii="Arial" w:hAnsi="Arial" w:cs="Arial"/>
          <w:i/>
          <w:color w:val="auto"/>
          <w:sz w:val="22"/>
          <w:szCs w:val="22"/>
        </w:rPr>
        <w:t>Acronicta</w:t>
      </w:r>
      <w:proofErr w:type="spellEnd"/>
      <w:r w:rsidR="00F95092" w:rsidRPr="00A31A30">
        <w:rPr>
          <w:rFonts w:ascii="Arial" w:hAnsi="Arial" w:cs="Arial"/>
          <w:i/>
          <w:color w:val="auto"/>
          <w:sz w:val="22"/>
          <w:szCs w:val="22"/>
        </w:rPr>
        <w:t xml:space="preserve"> </w:t>
      </w:r>
      <w:proofErr w:type="spellStart"/>
      <w:r w:rsidR="00F95092" w:rsidRPr="00A31A30">
        <w:rPr>
          <w:rFonts w:ascii="Arial" w:hAnsi="Arial" w:cs="Arial"/>
          <w:i/>
          <w:color w:val="auto"/>
          <w:sz w:val="22"/>
          <w:szCs w:val="22"/>
        </w:rPr>
        <w:t>menyanthidis</w:t>
      </w:r>
      <w:proofErr w:type="spellEnd"/>
      <w:r w:rsidR="00F95092">
        <w:rPr>
          <w:rFonts w:ascii="Arial" w:hAnsi="Arial" w:cs="Arial"/>
          <w:color w:val="auto"/>
          <w:sz w:val="22"/>
          <w:szCs w:val="22"/>
        </w:rPr>
        <w:t>), vakonoš horský (</w:t>
      </w:r>
      <w:proofErr w:type="spellStart"/>
      <w:r w:rsidR="00F95092" w:rsidRPr="00A31A30">
        <w:rPr>
          <w:rFonts w:ascii="Arial" w:hAnsi="Arial" w:cs="Arial"/>
          <w:i/>
          <w:color w:val="auto"/>
          <w:sz w:val="22"/>
          <w:szCs w:val="22"/>
        </w:rPr>
        <w:t>Sterrhopterix</w:t>
      </w:r>
      <w:proofErr w:type="spellEnd"/>
      <w:r w:rsidR="00F95092" w:rsidRPr="00A31A30">
        <w:rPr>
          <w:rFonts w:ascii="Arial" w:hAnsi="Arial" w:cs="Arial"/>
          <w:i/>
          <w:color w:val="auto"/>
          <w:sz w:val="22"/>
          <w:szCs w:val="22"/>
        </w:rPr>
        <w:t xml:space="preserve"> </w:t>
      </w:r>
      <w:proofErr w:type="spellStart"/>
      <w:r w:rsidR="00F95092" w:rsidRPr="00A31A30">
        <w:rPr>
          <w:rFonts w:ascii="Arial" w:hAnsi="Arial" w:cs="Arial"/>
          <w:i/>
          <w:color w:val="auto"/>
          <w:sz w:val="22"/>
          <w:szCs w:val="22"/>
        </w:rPr>
        <w:t>standfussi</w:t>
      </w:r>
      <w:proofErr w:type="spellEnd"/>
      <w:r w:rsidR="00F95092">
        <w:rPr>
          <w:rFonts w:ascii="Arial" w:hAnsi="Arial" w:cs="Arial"/>
          <w:color w:val="auto"/>
          <w:sz w:val="22"/>
          <w:szCs w:val="22"/>
        </w:rPr>
        <w:t>)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245D84CA" w14:textId="77777777" w:rsidR="00EB1DE0" w:rsidRDefault="00EB1DE0" w:rsidP="00EB1DE0">
      <w:pPr>
        <w:pStyle w:val="Default"/>
        <w:ind w:left="862"/>
        <w:jc w:val="both"/>
        <w:rPr>
          <w:rFonts w:ascii="Arial" w:hAnsi="Arial" w:cs="Arial"/>
          <w:color w:val="FF0000"/>
          <w:sz w:val="22"/>
          <w:szCs w:val="22"/>
        </w:rPr>
      </w:pPr>
    </w:p>
    <w:p w14:paraId="32BC0A02" w14:textId="77777777" w:rsidR="00EB1DE0" w:rsidRPr="002A32EC" w:rsidRDefault="00EB1DE0" w:rsidP="00EB1DE0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2A32EC">
        <w:rPr>
          <w:rFonts w:ascii="Arial" w:hAnsi="Arial" w:cs="Arial"/>
          <w:b/>
          <w:color w:val="auto"/>
          <w:sz w:val="22"/>
          <w:szCs w:val="22"/>
        </w:rPr>
        <w:t xml:space="preserve">Cíl ochrany </w:t>
      </w:r>
    </w:p>
    <w:p w14:paraId="699C4037" w14:textId="10A8CE0C" w:rsidR="00F40A78" w:rsidRDefault="00F40A78" w:rsidP="00F40A78">
      <w:pPr>
        <w:spacing w:after="0"/>
        <w:jc w:val="both"/>
      </w:pPr>
      <w:r>
        <w:t>Zamezení nebo zmírnění nepříznivých vlivů působících na samovolné vývojové procesy v přirozených ekosystémech, tvořících předmět ochrany zvláště chráněného území (neplatí pro okrajově zastoupené polopřirozené přírodní stanoviště 6520, které je třeba udržovat v dochovaném stavu pravidelnou sečí).</w:t>
      </w:r>
    </w:p>
    <w:p w14:paraId="7E62D913" w14:textId="77777777" w:rsidR="00EB1DE0" w:rsidRDefault="00EB1DE0" w:rsidP="00EB1DE0">
      <w:pPr>
        <w:spacing w:after="0"/>
        <w:jc w:val="both"/>
        <w:rPr>
          <w:b/>
        </w:rPr>
      </w:pPr>
    </w:p>
    <w:p w14:paraId="312E9AED" w14:textId="77777777" w:rsidR="00EB1DE0" w:rsidRPr="00892307" w:rsidRDefault="00EB1DE0" w:rsidP="00EB1DE0">
      <w:pPr>
        <w:spacing w:after="0"/>
        <w:jc w:val="both"/>
        <w:rPr>
          <w:b/>
        </w:rPr>
      </w:pPr>
      <w:r w:rsidRPr="00892307">
        <w:rPr>
          <w:b/>
        </w:rPr>
        <w:t xml:space="preserve">Návrh kategorie ochrany </w:t>
      </w:r>
    </w:p>
    <w:p w14:paraId="63FA34A9" w14:textId="77777777" w:rsidR="00EB1DE0" w:rsidRPr="007C14B8" w:rsidRDefault="00EB1DE0" w:rsidP="00EB1DE0">
      <w:pPr>
        <w:tabs>
          <w:tab w:val="num" w:pos="0"/>
        </w:tabs>
        <w:spacing w:after="0"/>
        <w:ind w:right="-24"/>
        <w:jc w:val="both"/>
      </w:pPr>
      <w:r w:rsidRPr="007C14B8">
        <w:t xml:space="preserve">Území se vyhlašuje v kategorii přírodní památka. Ochrana přírodní památky je dána ustanovením § 36 odst. 2 zákona č. 114/1992 Sb., o ochraně přírody a krajiny, </w:t>
      </w:r>
      <w:r>
        <w:t xml:space="preserve">v platném znění (dále jen zákon), </w:t>
      </w:r>
      <w:r w:rsidRPr="007C14B8">
        <w:t xml:space="preserve">podle kterého jsou zakázány změny nebo poškozování přírodní památky a hospodářské využívání vedoucí k jejímu poškození. </w:t>
      </w:r>
    </w:p>
    <w:p w14:paraId="10C32AF0" w14:textId="77777777" w:rsidR="00EB1DE0" w:rsidRDefault="00EB1DE0" w:rsidP="00EB1DE0">
      <w:pPr>
        <w:spacing w:after="0"/>
        <w:jc w:val="both"/>
        <w:rPr>
          <w:b/>
        </w:rPr>
      </w:pPr>
    </w:p>
    <w:p w14:paraId="2A52F01D" w14:textId="77777777" w:rsidR="00EB1DE0" w:rsidRPr="00C32BE1" w:rsidRDefault="00EB1DE0" w:rsidP="00103852">
      <w:pPr>
        <w:spacing w:after="0"/>
        <w:rPr>
          <w:b/>
        </w:rPr>
      </w:pPr>
      <w:r w:rsidRPr="00C32BE1">
        <w:rPr>
          <w:b/>
        </w:rPr>
        <w:t>Návrh bližších ochranných podmínek</w:t>
      </w:r>
    </w:p>
    <w:p w14:paraId="4AD2417B" w14:textId="638E3D9A" w:rsidR="00EB1DE0" w:rsidRDefault="00EB1DE0" w:rsidP="00103852">
      <w:pPr>
        <w:pStyle w:val="Nadpis4"/>
        <w:spacing w:before="0" w:after="120" w:line="240" w:lineRule="auto"/>
        <w:ind w:left="0" w:firstLine="0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Ve zvláště chráněném území lze ve smyslu § 44 odst. 3 zákona jen se souhlasem </w:t>
      </w:r>
      <w:r w:rsidR="00103852">
        <w:rPr>
          <w:rFonts w:ascii="Arial" w:hAnsi="Arial" w:cs="Arial"/>
          <w:b w:val="0"/>
          <w:bCs w:val="0"/>
          <w:sz w:val="22"/>
          <w:szCs w:val="22"/>
        </w:rPr>
        <w:t>or</w:t>
      </w:r>
      <w:r>
        <w:rPr>
          <w:rFonts w:ascii="Arial" w:hAnsi="Arial" w:cs="Arial"/>
          <w:b w:val="0"/>
          <w:bCs w:val="0"/>
          <w:sz w:val="22"/>
          <w:szCs w:val="22"/>
        </w:rPr>
        <w:t>gánu</w:t>
      </w:r>
      <w:r w:rsidR="00103852">
        <w:rPr>
          <w:rFonts w:ascii="Arial" w:hAnsi="Arial" w:cs="Arial"/>
          <w:b w:val="0"/>
          <w:bCs w:val="0"/>
          <w:sz w:val="22"/>
          <w:szCs w:val="22"/>
        </w:rPr>
        <w:t xml:space="preserve"> o</w:t>
      </w:r>
      <w:r>
        <w:rPr>
          <w:rFonts w:ascii="Arial" w:hAnsi="Arial" w:cs="Arial"/>
          <w:b w:val="0"/>
          <w:bCs w:val="0"/>
          <w:sz w:val="22"/>
          <w:szCs w:val="22"/>
        </w:rPr>
        <w:t>chrany přírody</w:t>
      </w:r>
      <w:r w:rsidRPr="000B12DF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14:paraId="5FA65C06" w14:textId="6F03D514" w:rsidR="000D2E0B" w:rsidRPr="001E45B0" w:rsidRDefault="000D2E0B" w:rsidP="000D2E0B">
      <w:pPr>
        <w:numPr>
          <w:ilvl w:val="0"/>
          <w:numId w:val="3"/>
        </w:numPr>
        <w:suppressAutoHyphens w:val="0"/>
        <w:spacing w:after="0"/>
        <w:jc w:val="both"/>
      </w:pPr>
      <w:r w:rsidRPr="001E45B0">
        <w:t>vysazovat</w:t>
      </w:r>
      <w:r w:rsidRPr="001E45B0">
        <w:rPr>
          <w:iCs/>
        </w:rPr>
        <w:t xml:space="preserve"> </w:t>
      </w:r>
      <w:r w:rsidR="00F95092">
        <w:rPr>
          <w:iCs/>
        </w:rPr>
        <w:t>dřeviny a</w:t>
      </w:r>
      <w:r w:rsidRPr="001E45B0">
        <w:rPr>
          <w:iCs/>
        </w:rPr>
        <w:t xml:space="preserve"> provádět lesní těžbu</w:t>
      </w:r>
      <w:r>
        <w:rPr>
          <w:iCs/>
        </w:rPr>
        <w:t xml:space="preserve"> v území vymezeném v</w:t>
      </w:r>
      <w:r w:rsidR="00F95092">
        <w:rPr>
          <w:iCs/>
        </w:rPr>
        <w:t xml:space="preserve"> mapové </w:t>
      </w:r>
      <w:r>
        <w:rPr>
          <w:iCs/>
        </w:rPr>
        <w:t>příloze</w:t>
      </w:r>
      <w:r w:rsidR="000D271D">
        <w:rPr>
          <w:iCs/>
        </w:rPr>
        <w:t xml:space="preserve"> </w:t>
      </w:r>
      <w:proofErr w:type="gramStart"/>
      <w:r w:rsidR="000D271D">
        <w:rPr>
          <w:iCs/>
        </w:rPr>
        <w:t xml:space="preserve">č. 2 </w:t>
      </w:r>
      <w:r w:rsidR="00F95092">
        <w:rPr>
          <w:iCs/>
        </w:rPr>
        <w:t xml:space="preserve"> zřizovacího</w:t>
      </w:r>
      <w:proofErr w:type="gramEnd"/>
      <w:r w:rsidR="00F95092">
        <w:rPr>
          <w:iCs/>
        </w:rPr>
        <w:t xml:space="preserve"> předpisu</w:t>
      </w:r>
      <w:r w:rsidRPr="001E45B0">
        <w:rPr>
          <w:rFonts w:eastAsia="MS Mincho"/>
        </w:rPr>
        <w:t xml:space="preserve">;   </w:t>
      </w:r>
    </w:p>
    <w:p w14:paraId="0E0FC9C7" w14:textId="77777777" w:rsidR="00390801" w:rsidRPr="00EF65A9" w:rsidRDefault="00390801" w:rsidP="00390801">
      <w:pPr>
        <w:numPr>
          <w:ilvl w:val="0"/>
          <w:numId w:val="3"/>
        </w:numPr>
        <w:suppressAutoHyphens w:val="0"/>
        <w:spacing w:after="0"/>
        <w:jc w:val="both"/>
      </w:pPr>
      <w:r w:rsidRPr="00141C7C">
        <w:t xml:space="preserve">zřizovat obory, budovat myslivecká zařízení (včetně krmelišť, zásypů, </w:t>
      </w:r>
      <w:proofErr w:type="spellStart"/>
      <w:r w:rsidRPr="00141C7C">
        <w:t>slanisk</w:t>
      </w:r>
      <w:proofErr w:type="spellEnd"/>
      <w:r w:rsidRPr="00141C7C">
        <w:t xml:space="preserve"> a napajedel), přikrmovat</w:t>
      </w:r>
      <w:r>
        <w:t xml:space="preserve"> a vnadit zvěř;</w:t>
      </w:r>
      <w:r w:rsidRPr="00EF65A9">
        <w:t xml:space="preserve"> </w:t>
      </w:r>
    </w:p>
    <w:p w14:paraId="0EBC9902" w14:textId="77777777" w:rsidR="00390801" w:rsidRPr="00760849" w:rsidRDefault="00390801" w:rsidP="00390801">
      <w:pPr>
        <w:numPr>
          <w:ilvl w:val="0"/>
          <w:numId w:val="3"/>
        </w:numPr>
        <w:suppressAutoHyphens w:val="0"/>
        <w:autoSpaceDE w:val="0"/>
        <w:autoSpaceDN w:val="0"/>
        <w:spacing w:after="0"/>
        <w:jc w:val="both"/>
        <w:rPr>
          <w:iCs/>
        </w:rPr>
      </w:pPr>
      <w:r w:rsidRPr="00760849">
        <w:rPr>
          <w:iCs/>
        </w:rPr>
        <w:t>používat chemické p</w:t>
      </w:r>
      <w:r>
        <w:rPr>
          <w:iCs/>
        </w:rPr>
        <w:t>řípravky</w:t>
      </w:r>
      <w:r w:rsidRPr="00760849">
        <w:rPr>
          <w:iCs/>
        </w:rPr>
        <w:t xml:space="preserve"> (vyjma použití repelentů při ochraně mladých lesních porostů a biocidů k likvidaci invazních a expanzivních druhů při péči o přírodní památku</w:t>
      </w:r>
      <w:r>
        <w:rPr>
          <w:iCs/>
        </w:rPr>
        <w:t>), vápnit a hnojit pozemky;</w:t>
      </w:r>
    </w:p>
    <w:p w14:paraId="7446A0AA" w14:textId="77777777" w:rsidR="00390801" w:rsidRPr="000B001F" w:rsidRDefault="00390801" w:rsidP="00390801">
      <w:pPr>
        <w:widowControl w:val="0"/>
        <w:numPr>
          <w:ilvl w:val="0"/>
          <w:numId w:val="3"/>
        </w:numPr>
        <w:autoSpaceDE w:val="0"/>
        <w:autoSpaceDN w:val="0"/>
        <w:spacing w:after="0"/>
        <w:jc w:val="both"/>
      </w:pPr>
      <w:r w:rsidRPr="00760849">
        <w:rPr>
          <w:rFonts w:eastAsia="MS Mincho"/>
        </w:rPr>
        <w:t>provádět úpravy vodních toků a měnit stávající vodní režim pozemků</w:t>
      </w:r>
      <w:r>
        <w:rPr>
          <w:iCs/>
        </w:rPr>
        <w:t>;</w:t>
      </w:r>
    </w:p>
    <w:p w14:paraId="548E89C6" w14:textId="77777777" w:rsidR="00390801" w:rsidRDefault="00390801" w:rsidP="00390801">
      <w:pPr>
        <w:widowControl w:val="0"/>
        <w:numPr>
          <w:ilvl w:val="0"/>
          <w:numId w:val="3"/>
        </w:numPr>
        <w:autoSpaceDE w:val="0"/>
        <w:autoSpaceDN w:val="0"/>
        <w:spacing w:after="0"/>
        <w:jc w:val="both"/>
      </w:pPr>
      <w:r w:rsidRPr="001E7F32">
        <w:t xml:space="preserve">vyznačovat nové </w:t>
      </w:r>
      <w:r>
        <w:t>lyžařské, cyklistické a pěší turistické trasy;</w:t>
      </w:r>
    </w:p>
    <w:p w14:paraId="7B48600C" w14:textId="77777777" w:rsidR="00390801" w:rsidRPr="00ED3E95" w:rsidRDefault="00390801" w:rsidP="00390801">
      <w:pPr>
        <w:widowControl w:val="0"/>
        <w:numPr>
          <w:ilvl w:val="0"/>
          <w:numId w:val="3"/>
        </w:numPr>
        <w:autoSpaceDE w:val="0"/>
        <w:autoSpaceDN w:val="0"/>
        <w:spacing w:after="0"/>
        <w:jc w:val="both"/>
      </w:pPr>
      <w:r>
        <w:t>povolovat a provádět stavby a terénní úpravy, zakládat</w:t>
      </w:r>
      <w:r w:rsidRPr="001E7F32">
        <w:t xml:space="preserve"> skládky </w:t>
      </w:r>
      <w:r>
        <w:t xml:space="preserve">a </w:t>
      </w:r>
      <w:proofErr w:type="spellStart"/>
      <w:r>
        <w:t>deponie</w:t>
      </w:r>
      <w:proofErr w:type="spellEnd"/>
      <w:r>
        <w:t xml:space="preserve"> jaké</w:t>
      </w:r>
      <w:r w:rsidRPr="001E7F32">
        <w:t>h</w:t>
      </w:r>
      <w:r>
        <w:t>o</w:t>
      </w:r>
      <w:r w:rsidRPr="001E7F32">
        <w:t>koli</w:t>
      </w:r>
      <w:r>
        <w:t>v</w:t>
      </w:r>
      <w:r w:rsidRPr="001E7F32">
        <w:t xml:space="preserve"> materiál</w:t>
      </w:r>
      <w:r>
        <w:t>u, provádět geologické práce a těžit nerosty.</w:t>
      </w:r>
    </w:p>
    <w:p w14:paraId="79497D0F" w14:textId="77777777" w:rsidR="00914AC0" w:rsidRDefault="00914AC0" w:rsidP="00EB1DE0">
      <w:pPr>
        <w:spacing w:after="120"/>
        <w:jc w:val="both"/>
        <w:rPr>
          <w:b/>
        </w:rPr>
      </w:pPr>
    </w:p>
    <w:p w14:paraId="4EF0E4A6" w14:textId="77777777" w:rsidR="00EB1DE0" w:rsidRPr="00523AB2" w:rsidRDefault="00EB1DE0" w:rsidP="00EB1DE0">
      <w:pPr>
        <w:spacing w:after="120"/>
        <w:jc w:val="both"/>
        <w:rPr>
          <w:b/>
        </w:rPr>
      </w:pPr>
      <w:r>
        <w:rPr>
          <w:b/>
        </w:rPr>
        <w:t>P</w:t>
      </w:r>
      <w:r w:rsidRPr="00523AB2">
        <w:rPr>
          <w:b/>
        </w:rPr>
        <w:t>řehled katastrálních území, parcelních čísel dotčených pozemků a orientační výměra navrhovaného zvláště chráněného území</w:t>
      </w:r>
    </w:p>
    <w:p w14:paraId="0A808142" w14:textId="77777777" w:rsidR="00EB1DE0" w:rsidRPr="00C3032E" w:rsidRDefault="00EB1DE0" w:rsidP="00EB1DE0">
      <w:pPr>
        <w:tabs>
          <w:tab w:val="left" w:pos="395"/>
        </w:tabs>
        <w:spacing w:after="0"/>
      </w:pPr>
      <w:r w:rsidRPr="00C3032E">
        <w:t xml:space="preserve">Přírodní památka se nachází na pozemcích: </w:t>
      </w:r>
    </w:p>
    <w:p w14:paraId="7EEB895B" w14:textId="77777777" w:rsidR="00EB1DE0" w:rsidRPr="00C3032E" w:rsidRDefault="00EB1DE0" w:rsidP="00EB1DE0">
      <w:pPr>
        <w:tabs>
          <w:tab w:val="left" w:pos="0"/>
        </w:tabs>
        <w:spacing w:after="120"/>
      </w:pPr>
      <w:proofErr w:type="spellStart"/>
      <w:proofErr w:type="gramStart"/>
      <w:r w:rsidRPr="00C3032E">
        <w:rPr>
          <w:u w:val="single"/>
        </w:rPr>
        <w:t>k.ú</w:t>
      </w:r>
      <w:proofErr w:type="spellEnd"/>
      <w:r w:rsidRPr="00C3032E">
        <w:rPr>
          <w:u w:val="single"/>
        </w:rPr>
        <w:t>.</w:t>
      </w:r>
      <w:proofErr w:type="gramEnd"/>
      <w:r w:rsidRPr="00C3032E">
        <w:rPr>
          <w:u w:val="single"/>
        </w:rPr>
        <w:t xml:space="preserve"> Cínovec</w:t>
      </w:r>
      <w:r>
        <w:rPr>
          <w:u w:val="single"/>
        </w:rPr>
        <w:t xml:space="preserve"> (</w:t>
      </w:r>
      <w:proofErr w:type="gramStart"/>
      <w:r>
        <w:rPr>
          <w:u w:val="single"/>
        </w:rPr>
        <w:t>617741)</w:t>
      </w:r>
      <w:r w:rsidRPr="00C3032E">
        <w:t>:  p.</w:t>
      </w:r>
      <w:proofErr w:type="gramEnd"/>
      <w:r w:rsidRPr="00C3032E">
        <w:t xml:space="preserve"> p. č. 696, 700/2, 794/2, 794/5, 826/1, 826/2, 84</w:t>
      </w:r>
      <w:r>
        <w:t xml:space="preserve">1, 865, 880, 1195/1, 1233, 1235 a </w:t>
      </w:r>
      <w:r w:rsidRPr="00103852">
        <w:t>na st. p. 332</w:t>
      </w:r>
      <w:r>
        <w:t xml:space="preserve"> </w:t>
      </w:r>
    </w:p>
    <w:p w14:paraId="2D0153BB" w14:textId="77777777" w:rsidR="00EB1DE0" w:rsidRPr="004400E9" w:rsidRDefault="00EB1DE0" w:rsidP="00EB1DE0">
      <w:pPr>
        <w:tabs>
          <w:tab w:val="left" w:pos="395"/>
        </w:tabs>
        <w:spacing w:after="120" w:line="360" w:lineRule="auto"/>
      </w:pPr>
      <w:r w:rsidRPr="00C3032E">
        <w:lastRenderedPageBreak/>
        <w:t>Orientační výměra zvláště chráněného území:</w:t>
      </w:r>
      <w:r w:rsidRPr="00C3032E">
        <w:rPr>
          <w:b/>
        </w:rPr>
        <w:t xml:space="preserve">  </w:t>
      </w:r>
      <w:r w:rsidRPr="004400E9">
        <w:t>30,1162 ha</w:t>
      </w:r>
    </w:p>
    <w:p w14:paraId="26F60786" w14:textId="77777777" w:rsidR="00EB1DE0" w:rsidRPr="00C3032E" w:rsidRDefault="00EB1DE0" w:rsidP="00EB1DE0">
      <w:pPr>
        <w:spacing w:after="0"/>
        <w:jc w:val="both"/>
        <w:rPr>
          <w:b/>
        </w:rPr>
      </w:pPr>
      <w:r w:rsidRPr="00C3032E">
        <w:rPr>
          <w:b/>
        </w:rPr>
        <w:t>Ochranné pásmo</w:t>
      </w:r>
    </w:p>
    <w:p w14:paraId="478B6A4F" w14:textId="77777777" w:rsidR="00EB1DE0" w:rsidRDefault="00EB1DE0" w:rsidP="00EB1DE0">
      <w:pPr>
        <w:spacing w:after="120"/>
        <w:jc w:val="both"/>
      </w:pPr>
      <w:r w:rsidRPr="00772138">
        <w:t>Podle § 37 odst. 2 zákona je ke stavební činnosti, terénním a vodohospodářským úpravám, k použití chemických prostředků, změnám kultury pozemků v ochranném pásmu nezbytný souhlas orgánu ochrany přírody.</w:t>
      </w:r>
    </w:p>
    <w:p w14:paraId="4C732F7F" w14:textId="77777777" w:rsidR="00EB1DE0" w:rsidRPr="00C3032E" w:rsidRDefault="00EB1DE0" w:rsidP="00EB1DE0">
      <w:pPr>
        <w:tabs>
          <w:tab w:val="left" w:pos="395"/>
        </w:tabs>
        <w:spacing w:after="0"/>
      </w:pPr>
      <w:r w:rsidRPr="00C3032E">
        <w:t xml:space="preserve">Ochranné pásmo se dotýká pozemků: </w:t>
      </w:r>
    </w:p>
    <w:p w14:paraId="79F1EA08" w14:textId="50432AEF" w:rsidR="00EB1DE0" w:rsidRPr="00C3032E" w:rsidRDefault="00EB1DE0" w:rsidP="00390801">
      <w:pPr>
        <w:spacing w:after="120"/>
        <w:jc w:val="both"/>
        <w:rPr>
          <w:b/>
        </w:rPr>
      </w:pPr>
      <w:r w:rsidRPr="00C3032E">
        <w:rPr>
          <w:u w:val="single"/>
        </w:rPr>
        <w:t xml:space="preserve">k. </w:t>
      </w:r>
      <w:proofErr w:type="spellStart"/>
      <w:r w:rsidRPr="00C3032E">
        <w:rPr>
          <w:u w:val="single"/>
        </w:rPr>
        <w:t>ú.</w:t>
      </w:r>
      <w:proofErr w:type="spellEnd"/>
      <w:r w:rsidRPr="00C3032E">
        <w:rPr>
          <w:u w:val="single"/>
        </w:rPr>
        <w:t xml:space="preserve"> Cínovec</w:t>
      </w:r>
      <w:r>
        <w:rPr>
          <w:u w:val="single"/>
        </w:rPr>
        <w:t xml:space="preserve"> (617741)</w:t>
      </w:r>
      <w:r>
        <w:t xml:space="preserve">: p. p. </w:t>
      </w:r>
      <w:r w:rsidRPr="00C3032E">
        <w:t xml:space="preserve">č. 695/1, 695/3 </w:t>
      </w:r>
      <w:r w:rsidRPr="00C3032E">
        <w:rPr>
          <w:b/>
        </w:rPr>
        <w:t xml:space="preserve"> </w:t>
      </w:r>
      <w:r w:rsidR="0015080B" w:rsidRPr="0015080B">
        <w:t>a je vymezeno v mapové příloze č. 1 a 2</w:t>
      </w:r>
      <w:r w:rsidR="0015080B">
        <w:rPr>
          <w:b/>
        </w:rPr>
        <w:t xml:space="preserve"> </w:t>
      </w:r>
    </w:p>
    <w:p w14:paraId="50AC3F5F" w14:textId="683E9A2C" w:rsidR="00EB1DE0" w:rsidRPr="00C3032E" w:rsidRDefault="00EB1DE0" w:rsidP="00EB1DE0">
      <w:pPr>
        <w:tabs>
          <w:tab w:val="left" w:pos="395"/>
        </w:tabs>
        <w:spacing w:after="120" w:line="360" w:lineRule="auto"/>
        <w:rPr>
          <w:b/>
        </w:rPr>
      </w:pPr>
      <w:r w:rsidRPr="00C3032E">
        <w:t>Orientační výměra ochranného pásma</w:t>
      </w:r>
      <w:r w:rsidR="009F21E3">
        <w:t xml:space="preserve"> </w:t>
      </w:r>
      <w:r w:rsidR="009F21E3" w:rsidRPr="00C3032E">
        <w:t>zvláště chráněného území</w:t>
      </w:r>
      <w:r w:rsidRPr="00C3032E">
        <w:t>: 6,0377 ha.</w:t>
      </w:r>
    </w:p>
    <w:p w14:paraId="541B31C3" w14:textId="77777777" w:rsidR="00EB1DE0" w:rsidRPr="00157F72" w:rsidRDefault="00EB1DE0" w:rsidP="00EB1DE0">
      <w:pPr>
        <w:spacing w:after="0"/>
        <w:jc w:val="both"/>
        <w:rPr>
          <w:b/>
          <w:bCs/>
        </w:rPr>
      </w:pPr>
      <w:r w:rsidRPr="00157F72">
        <w:rPr>
          <w:b/>
          <w:bCs/>
        </w:rPr>
        <w:t xml:space="preserve">Odůvodnění </w:t>
      </w:r>
      <w:r>
        <w:rPr>
          <w:b/>
          <w:bCs/>
        </w:rPr>
        <w:t>návrhu</w:t>
      </w:r>
    </w:p>
    <w:p w14:paraId="0CC46EA6" w14:textId="77777777" w:rsidR="00103852" w:rsidRPr="00CE2AF5" w:rsidRDefault="00103852" w:rsidP="00103852">
      <w:pPr>
        <w:spacing w:after="120"/>
        <w:jc w:val="both"/>
        <w:rPr>
          <w:b/>
        </w:rPr>
      </w:pPr>
      <w:r>
        <w:rPr>
          <w:bCs/>
        </w:rPr>
        <w:t xml:space="preserve">Území navrhované přírodní památky </w:t>
      </w:r>
      <w:r>
        <w:t>bylo</w:t>
      </w:r>
      <w:r w:rsidRPr="00332F40">
        <w:rPr>
          <w:bCs/>
        </w:rPr>
        <w:t xml:space="preserve"> nařízením vlády č. </w:t>
      </w:r>
      <w:r w:rsidRPr="00332F40">
        <w:t>318/2013 Sb.</w:t>
      </w:r>
      <w:r>
        <w:t xml:space="preserve"> zahrnuto do evropsky významné lokality CZ0424127 Východní Krušnohoří. Podle § 45c odst. 4 zákona č. 114/1992 Sb. je Ústecký kraj</w:t>
      </w:r>
      <w:r w:rsidRPr="00332F40">
        <w:t xml:space="preserve"> povinen </w:t>
      </w:r>
      <w:r>
        <w:t xml:space="preserve">vyhlásit tu část evropsky významné lokality, v níž udržení příznivého stavu předmětu ochrany evropsky významné lokality vyžaduje přísnější formu ochrany, než je ochrana podle § 45c odst. 2 zákona, za zvláště chráněné území v kategorii stanovené nařízením vlády. </w:t>
      </w:r>
    </w:p>
    <w:p w14:paraId="3DD1CD77" w14:textId="06A00A9D" w:rsidR="000179D6" w:rsidRDefault="00EB1DE0" w:rsidP="00EB1DE0">
      <w:pPr>
        <w:jc w:val="both"/>
      </w:pPr>
      <w:r w:rsidRPr="000179D6">
        <w:rPr>
          <w:color w:val="000000" w:themeColor="text1"/>
        </w:rPr>
        <w:t xml:space="preserve">Lokalita Cínovecký hřbet </w:t>
      </w:r>
      <w:r w:rsidR="000179D6" w:rsidRPr="000179D6">
        <w:rPr>
          <w:color w:val="000000" w:themeColor="text1"/>
        </w:rPr>
        <w:t xml:space="preserve">se nachází </w:t>
      </w:r>
      <w:r w:rsidR="00111509">
        <w:rPr>
          <w:color w:val="000000" w:themeColor="text1"/>
        </w:rPr>
        <w:t xml:space="preserve">1,7 km </w:t>
      </w:r>
      <w:r w:rsidRPr="000179D6">
        <w:rPr>
          <w:color w:val="000000" w:themeColor="text1"/>
        </w:rPr>
        <w:t>východně od obce Cínovec</w:t>
      </w:r>
      <w:r w:rsidR="000179D6">
        <w:rPr>
          <w:color w:val="000000" w:themeColor="text1"/>
        </w:rPr>
        <w:t xml:space="preserve"> </w:t>
      </w:r>
      <w:r w:rsidR="00111509" w:rsidRPr="000179D6">
        <w:rPr>
          <w:color w:val="000000" w:themeColor="text1"/>
        </w:rPr>
        <w:t xml:space="preserve">v nadmořské výšce cca 850 – 790 m </w:t>
      </w:r>
      <w:r w:rsidR="000179D6">
        <w:rPr>
          <w:color w:val="000000" w:themeColor="text1"/>
        </w:rPr>
        <w:t xml:space="preserve">a </w:t>
      </w:r>
      <w:r w:rsidRPr="000179D6">
        <w:rPr>
          <w:color w:val="000000" w:themeColor="text1"/>
        </w:rPr>
        <w:t>zahrnuje hřebenové partie východní části Krušných hor</w:t>
      </w:r>
      <w:r w:rsidR="00111509">
        <w:rPr>
          <w:color w:val="000000" w:themeColor="text1"/>
        </w:rPr>
        <w:t>.</w:t>
      </w:r>
      <w:r w:rsidR="000179D6" w:rsidRPr="000179D6">
        <w:rPr>
          <w:color w:val="000000" w:themeColor="text1"/>
        </w:rPr>
        <w:t xml:space="preserve"> Lokalita </w:t>
      </w:r>
      <w:r w:rsidR="00103852">
        <w:rPr>
          <w:color w:val="000000" w:themeColor="text1"/>
        </w:rPr>
        <w:t xml:space="preserve">umístěná </w:t>
      </w:r>
      <w:r w:rsidR="00103852" w:rsidRPr="000179D6">
        <w:rPr>
          <w:color w:val="000000" w:themeColor="text1"/>
        </w:rPr>
        <w:t xml:space="preserve">mezi Cínovcem a Předním Cínovcem </w:t>
      </w:r>
      <w:r w:rsidR="000179D6" w:rsidRPr="000179D6">
        <w:rPr>
          <w:color w:val="000000" w:themeColor="text1"/>
        </w:rPr>
        <w:t xml:space="preserve">zahrnuje </w:t>
      </w:r>
      <w:r w:rsidR="00111509">
        <w:rPr>
          <w:color w:val="000000" w:themeColor="text1"/>
        </w:rPr>
        <w:t>severní</w:t>
      </w:r>
      <w:r w:rsidR="00111509" w:rsidRPr="000179D6">
        <w:rPr>
          <w:color w:val="000000" w:themeColor="text1"/>
        </w:rPr>
        <w:t xml:space="preserve"> úbočí pod vrcholem Cínovecký hřbet, </w:t>
      </w:r>
      <w:r w:rsidR="00111509">
        <w:rPr>
          <w:color w:val="000000" w:themeColor="text1"/>
        </w:rPr>
        <w:t xml:space="preserve">severní část </w:t>
      </w:r>
      <w:r w:rsidR="00103852">
        <w:rPr>
          <w:color w:val="000000" w:themeColor="text1"/>
        </w:rPr>
        <w:t xml:space="preserve">lokality </w:t>
      </w:r>
      <w:r w:rsidR="00111509">
        <w:rPr>
          <w:color w:val="000000" w:themeColor="text1"/>
        </w:rPr>
        <w:t>je díky revitalizaci vodního režimu výrazně v</w:t>
      </w:r>
      <w:r w:rsidR="00103852">
        <w:rPr>
          <w:color w:val="000000" w:themeColor="text1"/>
        </w:rPr>
        <w:t>l</w:t>
      </w:r>
      <w:r w:rsidR="00111509">
        <w:rPr>
          <w:color w:val="000000" w:themeColor="text1"/>
        </w:rPr>
        <w:t>h</w:t>
      </w:r>
      <w:r w:rsidR="001C5BD7">
        <w:rPr>
          <w:color w:val="000000" w:themeColor="text1"/>
        </w:rPr>
        <w:t>č</w:t>
      </w:r>
      <w:r w:rsidR="00111509">
        <w:rPr>
          <w:color w:val="000000" w:themeColor="text1"/>
        </w:rPr>
        <w:t xml:space="preserve">í, území je </w:t>
      </w:r>
      <w:r w:rsidR="00103852">
        <w:rPr>
          <w:color w:val="000000" w:themeColor="text1"/>
        </w:rPr>
        <w:t xml:space="preserve">však </w:t>
      </w:r>
      <w:r w:rsidR="00111509">
        <w:rPr>
          <w:color w:val="000000" w:themeColor="text1"/>
        </w:rPr>
        <w:t xml:space="preserve">stále odvodňováno systémem </w:t>
      </w:r>
      <w:r w:rsidR="001C5BD7">
        <w:rPr>
          <w:color w:val="000000" w:themeColor="text1"/>
        </w:rPr>
        <w:t xml:space="preserve">úzkých hlubokých </w:t>
      </w:r>
      <w:r w:rsidR="00111509">
        <w:rPr>
          <w:color w:val="000000" w:themeColor="text1"/>
        </w:rPr>
        <w:t xml:space="preserve">kanálů </w:t>
      </w:r>
      <w:r w:rsidR="001C5BD7">
        <w:rPr>
          <w:color w:val="000000" w:themeColor="text1"/>
        </w:rPr>
        <w:t>smě</w:t>
      </w:r>
      <w:r w:rsidR="00103852">
        <w:rPr>
          <w:color w:val="000000" w:themeColor="text1"/>
        </w:rPr>
        <w:t>řujících k</w:t>
      </w:r>
      <w:r w:rsidR="001C5BD7">
        <w:rPr>
          <w:color w:val="000000" w:themeColor="text1"/>
        </w:rPr>
        <w:t xml:space="preserve">e </w:t>
      </w:r>
      <w:r w:rsidRPr="000179D6">
        <w:rPr>
          <w:color w:val="000000" w:themeColor="text1"/>
        </w:rPr>
        <w:t>státní hranici se Spolkovou republikou Německo</w:t>
      </w:r>
      <w:r w:rsidR="000179D6" w:rsidRPr="000179D6">
        <w:rPr>
          <w:color w:val="000000" w:themeColor="text1"/>
        </w:rPr>
        <w:t xml:space="preserve">. </w:t>
      </w:r>
      <w:r w:rsidRPr="000179D6">
        <w:rPr>
          <w:color w:val="000000" w:themeColor="text1"/>
        </w:rPr>
        <w:t xml:space="preserve">Cínovecký hřbet zahrnuje regionálně významné fragmenty zachovalých a reprezentativních </w:t>
      </w:r>
      <w:r w:rsidRPr="003D51D6">
        <w:t>přechodových rašelinišť a podmáčených smrčin málo dotčených odvodněním</w:t>
      </w:r>
      <w:r>
        <w:t xml:space="preserve">. </w:t>
      </w:r>
      <w:r w:rsidR="006B02B3" w:rsidRPr="000179D6">
        <w:rPr>
          <w:color w:val="000000" w:themeColor="text1"/>
        </w:rPr>
        <w:t>Název odpovídá pomístnímu názvu návrší; jedná se o jednoduchý a srozumitelný název, jehož použitím nedojde k duplicitě názvů zvláště chráněných území.</w:t>
      </w:r>
    </w:p>
    <w:p w14:paraId="64C08685" w14:textId="01E3064B" w:rsidR="000179D6" w:rsidRDefault="000179D6" w:rsidP="00EB1DE0">
      <w:pPr>
        <w:jc w:val="both"/>
      </w:pPr>
      <w:r w:rsidRPr="008D59E9">
        <w:rPr>
          <w:bCs/>
          <w:snapToGrid w:val="0"/>
        </w:rPr>
        <w:t>K vyhlášení zvláště chráněného území bylo přistoupeno z důvodu zajištění ochrany</w:t>
      </w:r>
      <w:r>
        <w:rPr>
          <w:bCs/>
          <w:snapToGrid w:val="0"/>
        </w:rPr>
        <w:t xml:space="preserve"> zachovalých a předchozím odvodněním jen málo dotčených přechodových </w:t>
      </w:r>
      <w:proofErr w:type="spellStart"/>
      <w:r>
        <w:rPr>
          <w:bCs/>
          <w:snapToGrid w:val="0"/>
        </w:rPr>
        <w:t>rašeliništ</w:t>
      </w:r>
      <w:proofErr w:type="spellEnd"/>
      <w:r>
        <w:rPr>
          <w:bCs/>
          <w:snapToGrid w:val="0"/>
        </w:rPr>
        <w:t xml:space="preserve">, </w:t>
      </w:r>
      <w:r>
        <w:t>rašelinných a podmáčených smrčin v hřebenové partii východní části Krušných hor s </w:t>
      </w:r>
      <w:r w:rsidRPr="00414DC2">
        <w:rPr>
          <w:bCs/>
          <w:snapToGrid w:val="0"/>
        </w:rPr>
        <w:t xml:space="preserve">charakteristickou květenou </w:t>
      </w:r>
      <w:r>
        <w:rPr>
          <w:bCs/>
          <w:snapToGrid w:val="0"/>
        </w:rPr>
        <w:t xml:space="preserve">zastoupenou </w:t>
      </w:r>
      <w:r>
        <w:t xml:space="preserve">například </w:t>
      </w:r>
      <w:r w:rsidRPr="002A32EC">
        <w:t>rosnatk</w:t>
      </w:r>
      <w:r>
        <w:t>ou</w:t>
      </w:r>
      <w:r w:rsidRPr="002A32EC">
        <w:t xml:space="preserve"> okrouhlolist</w:t>
      </w:r>
      <w:r>
        <w:t>ou</w:t>
      </w:r>
      <w:r w:rsidRPr="002A32EC">
        <w:t xml:space="preserve"> (</w:t>
      </w:r>
      <w:proofErr w:type="spellStart"/>
      <w:r w:rsidRPr="002A32EC">
        <w:rPr>
          <w:i/>
        </w:rPr>
        <w:t>Drosera</w:t>
      </w:r>
      <w:proofErr w:type="spellEnd"/>
      <w:r w:rsidRPr="002A32EC">
        <w:rPr>
          <w:i/>
        </w:rPr>
        <w:t xml:space="preserve"> </w:t>
      </w:r>
      <w:proofErr w:type="spellStart"/>
      <w:r w:rsidRPr="002A32EC">
        <w:rPr>
          <w:i/>
        </w:rPr>
        <w:t>rotundifolia</w:t>
      </w:r>
      <w:proofErr w:type="spellEnd"/>
      <w:r w:rsidRPr="002D006E">
        <w:t xml:space="preserve">), </w:t>
      </w:r>
      <w:proofErr w:type="spellStart"/>
      <w:r w:rsidRPr="002A32EC">
        <w:t>prstnat</w:t>
      </w:r>
      <w:r>
        <w:t>cem</w:t>
      </w:r>
      <w:proofErr w:type="spellEnd"/>
      <w:r>
        <w:t xml:space="preserve"> z okruhu </w:t>
      </w:r>
      <w:proofErr w:type="spellStart"/>
      <w:r>
        <w:t>prstnatce</w:t>
      </w:r>
      <w:proofErr w:type="spellEnd"/>
      <w:r>
        <w:t xml:space="preserve"> plamatého</w:t>
      </w:r>
      <w:r w:rsidRPr="002A32EC">
        <w:t xml:space="preserve"> (</w:t>
      </w:r>
      <w:proofErr w:type="spellStart"/>
      <w:r w:rsidRPr="002A32EC">
        <w:rPr>
          <w:i/>
          <w:iCs/>
        </w:rPr>
        <w:t>Dactylorhiza</w:t>
      </w:r>
      <w:proofErr w:type="spellEnd"/>
      <w:r w:rsidRPr="002A32EC">
        <w:rPr>
          <w:i/>
          <w:iCs/>
        </w:rPr>
        <w:t xml:space="preserve"> </w:t>
      </w:r>
      <w:proofErr w:type="spellStart"/>
      <w:r>
        <w:rPr>
          <w:i/>
          <w:iCs/>
        </w:rPr>
        <w:t>maculata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agg</w:t>
      </w:r>
      <w:proofErr w:type="spellEnd"/>
      <w:r>
        <w:rPr>
          <w:i/>
          <w:iCs/>
        </w:rPr>
        <w:t>.</w:t>
      </w:r>
      <w:r w:rsidRPr="002A32EC">
        <w:t xml:space="preserve">), </w:t>
      </w:r>
      <w:proofErr w:type="spellStart"/>
      <w:r w:rsidRPr="002A32EC">
        <w:rPr>
          <w:iCs/>
        </w:rPr>
        <w:t>vítod</w:t>
      </w:r>
      <w:r>
        <w:rPr>
          <w:iCs/>
        </w:rPr>
        <w:t>em</w:t>
      </w:r>
      <w:proofErr w:type="spellEnd"/>
      <w:r w:rsidRPr="002A32EC">
        <w:rPr>
          <w:iCs/>
        </w:rPr>
        <w:t xml:space="preserve"> douškolistý</w:t>
      </w:r>
      <w:r>
        <w:rPr>
          <w:iCs/>
        </w:rPr>
        <w:t>m</w:t>
      </w:r>
      <w:r w:rsidRPr="002A32EC">
        <w:rPr>
          <w:iCs/>
        </w:rPr>
        <w:t xml:space="preserve"> (</w:t>
      </w:r>
      <w:proofErr w:type="spellStart"/>
      <w:r w:rsidRPr="002A32EC">
        <w:rPr>
          <w:i/>
          <w:iCs/>
        </w:rPr>
        <w:t>Polygala</w:t>
      </w:r>
      <w:proofErr w:type="spellEnd"/>
      <w:r w:rsidRPr="002A32EC">
        <w:rPr>
          <w:i/>
          <w:iCs/>
        </w:rPr>
        <w:t xml:space="preserve"> </w:t>
      </w:r>
      <w:proofErr w:type="spellStart"/>
      <w:r w:rsidRPr="002A32EC">
        <w:rPr>
          <w:i/>
          <w:iCs/>
        </w:rPr>
        <w:t>serpyllifolia</w:t>
      </w:r>
      <w:proofErr w:type="spellEnd"/>
      <w:r w:rsidRPr="002A32EC">
        <w:rPr>
          <w:iCs/>
        </w:rPr>
        <w:t>),</w:t>
      </w:r>
      <w:r w:rsidRPr="002A32EC">
        <w:rPr>
          <w:iCs/>
          <w:color w:val="FF0000"/>
        </w:rPr>
        <w:t xml:space="preserve"> </w:t>
      </w:r>
      <w:r w:rsidRPr="002A32EC">
        <w:t>všiv</w:t>
      </w:r>
      <w:r>
        <w:t>cem</w:t>
      </w:r>
      <w:r w:rsidRPr="002A32EC">
        <w:t xml:space="preserve"> lesní</w:t>
      </w:r>
      <w:r>
        <w:t>m</w:t>
      </w:r>
      <w:r w:rsidRPr="002A32EC">
        <w:t xml:space="preserve"> (</w:t>
      </w:r>
      <w:proofErr w:type="spellStart"/>
      <w:r w:rsidRPr="002A32EC">
        <w:rPr>
          <w:i/>
          <w:iCs/>
        </w:rPr>
        <w:t>Pedicularis</w:t>
      </w:r>
      <w:proofErr w:type="spellEnd"/>
      <w:r w:rsidRPr="002A32EC">
        <w:rPr>
          <w:i/>
          <w:iCs/>
        </w:rPr>
        <w:t xml:space="preserve"> </w:t>
      </w:r>
      <w:proofErr w:type="spellStart"/>
      <w:r w:rsidRPr="002A32EC">
        <w:rPr>
          <w:i/>
          <w:iCs/>
        </w:rPr>
        <w:t>sylvatica</w:t>
      </w:r>
      <w:proofErr w:type="spellEnd"/>
      <w:r w:rsidRPr="002A32EC">
        <w:t>), klikv</w:t>
      </w:r>
      <w:r>
        <w:t xml:space="preserve">ou </w:t>
      </w:r>
      <w:r w:rsidRPr="002A32EC">
        <w:t>bahenní (</w:t>
      </w:r>
      <w:proofErr w:type="spellStart"/>
      <w:r w:rsidRPr="002A32EC">
        <w:rPr>
          <w:i/>
          <w:iCs/>
        </w:rPr>
        <w:t>Vaccinium</w:t>
      </w:r>
      <w:proofErr w:type="spellEnd"/>
      <w:r w:rsidRPr="002A32EC">
        <w:rPr>
          <w:i/>
          <w:iCs/>
        </w:rPr>
        <w:t xml:space="preserve"> </w:t>
      </w:r>
      <w:proofErr w:type="spellStart"/>
      <w:r w:rsidRPr="002A32EC">
        <w:rPr>
          <w:i/>
          <w:iCs/>
        </w:rPr>
        <w:t>oxycoccos</w:t>
      </w:r>
      <w:proofErr w:type="spellEnd"/>
      <w:r w:rsidRPr="002A32EC">
        <w:t>)</w:t>
      </w:r>
      <w:r>
        <w:t xml:space="preserve"> </w:t>
      </w:r>
      <w:r w:rsidRPr="00414DC2">
        <w:rPr>
          <w:bCs/>
          <w:snapToGrid w:val="0"/>
        </w:rPr>
        <w:t xml:space="preserve">a </w:t>
      </w:r>
      <w:r>
        <w:rPr>
          <w:bCs/>
          <w:snapToGrid w:val="0"/>
        </w:rPr>
        <w:t xml:space="preserve">trvalou přítomností </w:t>
      </w:r>
      <w:r w:rsidRPr="00414DC2">
        <w:rPr>
          <w:bCs/>
          <w:snapToGrid w:val="0"/>
        </w:rPr>
        <w:t>vzácný</w:t>
      </w:r>
      <w:r w:rsidR="006B02B3">
        <w:rPr>
          <w:bCs/>
          <w:snapToGrid w:val="0"/>
        </w:rPr>
        <w:t>ch</w:t>
      </w:r>
      <w:r w:rsidRPr="00414DC2">
        <w:rPr>
          <w:bCs/>
          <w:snapToGrid w:val="0"/>
        </w:rPr>
        <w:t xml:space="preserve"> druh</w:t>
      </w:r>
      <w:r>
        <w:rPr>
          <w:bCs/>
          <w:snapToGrid w:val="0"/>
        </w:rPr>
        <w:t>ů</w:t>
      </w:r>
      <w:r w:rsidRPr="00414DC2">
        <w:rPr>
          <w:bCs/>
          <w:snapToGrid w:val="0"/>
        </w:rPr>
        <w:t xml:space="preserve"> živočichů</w:t>
      </w:r>
      <w:r>
        <w:rPr>
          <w:bCs/>
          <w:snapToGrid w:val="0"/>
        </w:rPr>
        <w:t xml:space="preserve"> </w:t>
      </w:r>
      <w:r w:rsidRPr="002A32EC">
        <w:t>tetřív</w:t>
      </w:r>
      <w:r>
        <w:t>ka</w:t>
      </w:r>
      <w:r w:rsidRPr="002A32EC">
        <w:t xml:space="preserve"> obecn</w:t>
      </w:r>
      <w:r>
        <w:t>ého</w:t>
      </w:r>
      <w:r w:rsidRPr="002A32EC">
        <w:t xml:space="preserve"> (</w:t>
      </w:r>
      <w:proofErr w:type="spellStart"/>
      <w:r w:rsidRPr="002A32EC">
        <w:rPr>
          <w:i/>
        </w:rPr>
        <w:t>Tetrao</w:t>
      </w:r>
      <w:proofErr w:type="spellEnd"/>
      <w:r w:rsidRPr="002A32EC">
        <w:rPr>
          <w:i/>
        </w:rPr>
        <w:t xml:space="preserve"> </w:t>
      </w:r>
      <w:proofErr w:type="spellStart"/>
      <w:r w:rsidRPr="002A32EC">
        <w:rPr>
          <w:i/>
        </w:rPr>
        <w:t>tetrix</w:t>
      </w:r>
      <w:proofErr w:type="spellEnd"/>
      <w:r w:rsidRPr="002A32EC">
        <w:t>)</w:t>
      </w:r>
      <w:r>
        <w:t xml:space="preserve"> </w:t>
      </w:r>
      <w:r w:rsidR="001C2DCE">
        <w:t xml:space="preserve">a horských </w:t>
      </w:r>
      <w:proofErr w:type="spellStart"/>
      <w:r w:rsidR="001C2DCE">
        <w:t>tyrfofilních</w:t>
      </w:r>
      <w:proofErr w:type="spellEnd"/>
      <w:r w:rsidR="001C2DCE">
        <w:t xml:space="preserve"> druhů hmyzu, jako </w:t>
      </w:r>
      <w:r w:rsidR="00AB1EC4">
        <w:t xml:space="preserve">například </w:t>
      </w:r>
      <w:r w:rsidRPr="002A32EC">
        <w:t>lesklice horsk</w:t>
      </w:r>
      <w:r>
        <w:t>é</w:t>
      </w:r>
      <w:r w:rsidR="00534240">
        <w:t xml:space="preserve"> </w:t>
      </w:r>
      <w:r w:rsidRPr="002A32EC">
        <w:t>(</w:t>
      </w:r>
      <w:proofErr w:type="spellStart"/>
      <w:r w:rsidRPr="002A32EC">
        <w:rPr>
          <w:i/>
        </w:rPr>
        <w:t>Somatochlora</w:t>
      </w:r>
      <w:proofErr w:type="spellEnd"/>
      <w:r w:rsidRPr="002A32EC">
        <w:rPr>
          <w:i/>
        </w:rPr>
        <w:t xml:space="preserve"> </w:t>
      </w:r>
      <w:proofErr w:type="spellStart"/>
      <w:r w:rsidRPr="00B719E7">
        <w:rPr>
          <w:i/>
        </w:rPr>
        <w:t>alpestris</w:t>
      </w:r>
      <w:proofErr w:type="spellEnd"/>
      <w:r w:rsidRPr="00B719E7">
        <w:t>)</w:t>
      </w:r>
      <w:r w:rsidR="001C2DCE" w:rsidRPr="00B719E7">
        <w:t>,</w:t>
      </w:r>
      <w:r w:rsidR="001C2DCE">
        <w:t xml:space="preserve"> </w:t>
      </w:r>
      <w:proofErr w:type="spellStart"/>
      <w:r w:rsidR="00AB1EC4">
        <w:t>zdrojníka</w:t>
      </w:r>
      <w:proofErr w:type="spellEnd"/>
      <w:r w:rsidR="001C2DCE">
        <w:t xml:space="preserve"> </w:t>
      </w:r>
      <w:proofErr w:type="spellStart"/>
      <w:r w:rsidR="001C2DCE" w:rsidRPr="00A31A30">
        <w:rPr>
          <w:i/>
        </w:rPr>
        <w:t>Crenitis</w:t>
      </w:r>
      <w:proofErr w:type="spellEnd"/>
      <w:r w:rsidR="001C2DCE" w:rsidRPr="00A31A30">
        <w:rPr>
          <w:i/>
        </w:rPr>
        <w:t xml:space="preserve"> </w:t>
      </w:r>
      <w:proofErr w:type="spellStart"/>
      <w:r w:rsidR="001C2DCE" w:rsidRPr="00A31A30">
        <w:rPr>
          <w:i/>
        </w:rPr>
        <w:t>punctatostriata</w:t>
      </w:r>
      <w:proofErr w:type="spellEnd"/>
      <w:r w:rsidR="001C2DCE">
        <w:t>,</w:t>
      </w:r>
      <w:r w:rsidR="00AB1EC4">
        <w:t xml:space="preserve"> šípověnky</w:t>
      </w:r>
      <w:r w:rsidR="001C2DCE">
        <w:t xml:space="preserve"> </w:t>
      </w:r>
      <w:proofErr w:type="spellStart"/>
      <w:r w:rsidR="001C2DCE">
        <w:t>va</w:t>
      </w:r>
      <w:r w:rsidR="00AB1EC4">
        <w:t>chtové</w:t>
      </w:r>
      <w:proofErr w:type="spellEnd"/>
      <w:r w:rsidR="001C2DCE">
        <w:t xml:space="preserve"> (</w:t>
      </w:r>
      <w:proofErr w:type="spellStart"/>
      <w:r w:rsidR="001C2DCE" w:rsidRPr="00A31A30">
        <w:rPr>
          <w:i/>
        </w:rPr>
        <w:t>Acronicta</w:t>
      </w:r>
      <w:proofErr w:type="spellEnd"/>
      <w:r w:rsidR="001C2DCE" w:rsidRPr="00A31A30">
        <w:rPr>
          <w:i/>
        </w:rPr>
        <w:t xml:space="preserve"> </w:t>
      </w:r>
      <w:proofErr w:type="spellStart"/>
      <w:r w:rsidR="001C2DCE" w:rsidRPr="00A31A30">
        <w:rPr>
          <w:i/>
        </w:rPr>
        <w:t>menyanthidis</w:t>
      </w:r>
      <w:proofErr w:type="spellEnd"/>
      <w:r w:rsidR="001C2DCE">
        <w:t>)</w:t>
      </w:r>
      <w:r w:rsidR="00AB1EC4">
        <w:t xml:space="preserve"> nebo</w:t>
      </w:r>
      <w:r w:rsidR="001C2DCE">
        <w:t xml:space="preserve"> vakonoš</w:t>
      </w:r>
      <w:r w:rsidR="00AB1EC4">
        <w:t>e horského</w:t>
      </w:r>
      <w:r w:rsidR="001C2DCE">
        <w:t xml:space="preserve"> (</w:t>
      </w:r>
      <w:proofErr w:type="spellStart"/>
      <w:r w:rsidR="001C2DCE" w:rsidRPr="00A31A30">
        <w:rPr>
          <w:i/>
        </w:rPr>
        <w:t>Sterrhopterix</w:t>
      </w:r>
      <w:proofErr w:type="spellEnd"/>
      <w:r w:rsidR="001C2DCE" w:rsidRPr="00A31A30">
        <w:rPr>
          <w:i/>
        </w:rPr>
        <w:t xml:space="preserve"> </w:t>
      </w:r>
      <w:proofErr w:type="spellStart"/>
      <w:r w:rsidR="001C2DCE" w:rsidRPr="00A31A30">
        <w:rPr>
          <w:i/>
        </w:rPr>
        <w:t>standfussi</w:t>
      </w:r>
      <w:proofErr w:type="spellEnd"/>
      <w:r w:rsidR="001C2DCE">
        <w:t>)</w:t>
      </w:r>
      <w:r>
        <w:t>.</w:t>
      </w:r>
    </w:p>
    <w:p w14:paraId="59BBE785" w14:textId="530D81C7" w:rsidR="00414BFB" w:rsidRPr="0073046F" w:rsidRDefault="00D77091" w:rsidP="000179D6">
      <w:pPr>
        <w:pStyle w:val="Seznam"/>
        <w:jc w:val="both"/>
        <w:rPr>
          <w:rFonts w:cs="Arial"/>
          <w:color w:val="000000" w:themeColor="text1"/>
        </w:rPr>
      </w:pPr>
      <w:r w:rsidRPr="0073046F">
        <w:rPr>
          <w:rFonts w:cs="Arial"/>
          <w:color w:val="000000" w:themeColor="text1"/>
        </w:rPr>
        <w:t xml:space="preserve">Z bryologického hlediska je cenná </w:t>
      </w:r>
      <w:r w:rsidR="00FE46D0">
        <w:rPr>
          <w:rFonts w:cs="Arial"/>
          <w:color w:val="000000" w:themeColor="text1"/>
        </w:rPr>
        <w:t xml:space="preserve">zejména </w:t>
      </w:r>
      <w:r w:rsidR="001C5BD7" w:rsidRPr="0073046F">
        <w:rPr>
          <w:rFonts w:cs="Arial"/>
          <w:color w:val="000000" w:themeColor="text1"/>
        </w:rPr>
        <w:t>severní část území</w:t>
      </w:r>
      <w:r w:rsidRPr="0073046F">
        <w:rPr>
          <w:rFonts w:cs="Arial"/>
          <w:color w:val="000000" w:themeColor="text1"/>
        </w:rPr>
        <w:t xml:space="preserve">, kde </w:t>
      </w:r>
      <w:r w:rsidR="002F4363">
        <w:rPr>
          <w:rFonts w:cs="Arial"/>
          <w:color w:val="000000" w:themeColor="text1"/>
        </w:rPr>
        <w:t>je pro zdejší přechodová rašeliniště charakteristický</w:t>
      </w:r>
      <w:r w:rsidR="001C5BD7" w:rsidRPr="0073046F">
        <w:rPr>
          <w:rFonts w:cs="Arial"/>
          <w:color w:val="000000" w:themeColor="text1"/>
        </w:rPr>
        <w:t xml:space="preserve"> vzácný </w:t>
      </w:r>
      <w:r w:rsidR="002F4363">
        <w:rPr>
          <w:rFonts w:cs="Arial"/>
          <w:color w:val="000000" w:themeColor="text1"/>
        </w:rPr>
        <w:t xml:space="preserve">a ohrožený </w:t>
      </w:r>
      <w:r w:rsidR="001C5BD7" w:rsidRPr="0073046F">
        <w:rPr>
          <w:rFonts w:cs="Arial"/>
          <w:color w:val="000000" w:themeColor="text1"/>
        </w:rPr>
        <w:t>raše</w:t>
      </w:r>
      <w:r w:rsidRPr="0073046F">
        <w:rPr>
          <w:rFonts w:cs="Arial"/>
          <w:color w:val="000000" w:themeColor="text1"/>
        </w:rPr>
        <w:t>li</w:t>
      </w:r>
      <w:r w:rsidR="001C5BD7" w:rsidRPr="0073046F">
        <w:rPr>
          <w:rFonts w:cs="Arial"/>
          <w:color w:val="000000" w:themeColor="text1"/>
        </w:rPr>
        <w:t xml:space="preserve">ník </w:t>
      </w:r>
      <w:proofErr w:type="spellStart"/>
      <w:r w:rsidRPr="0073046F">
        <w:rPr>
          <w:rFonts w:cs="Arial"/>
          <w:color w:val="000000" w:themeColor="text1"/>
        </w:rPr>
        <w:t>střecholistý</w:t>
      </w:r>
      <w:proofErr w:type="spellEnd"/>
      <w:r w:rsidRPr="0073046F">
        <w:rPr>
          <w:rFonts w:cs="Arial"/>
          <w:color w:val="000000" w:themeColor="text1"/>
        </w:rPr>
        <w:t xml:space="preserve"> (</w:t>
      </w:r>
      <w:proofErr w:type="spellStart"/>
      <w:r w:rsidR="001C5BD7" w:rsidRPr="0073046F">
        <w:rPr>
          <w:rFonts w:cs="Arial"/>
          <w:i/>
          <w:color w:val="000000" w:themeColor="text1"/>
        </w:rPr>
        <w:t>Sphagnum</w:t>
      </w:r>
      <w:proofErr w:type="spellEnd"/>
      <w:r w:rsidR="001C5BD7" w:rsidRPr="0073046F">
        <w:rPr>
          <w:rFonts w:cs="Arial"/>
          <w:i/>
          <w:color w:val="000000" w:themeColor="text1"/>
        </w:rPr>
        <w:t xml:space="preserve"> </w:t>
      </w:r>
      <w:proofErr w:type="spellStart"/>
      <w:r w:rsidR="001C5BD7" w:rsidRPr="0073046F">
        <w:rPr>
          <w:rFonts w:cs="Arial"/>
          <w:i/>
          <w:color w:val="000000" w:themeColor="text1"/>
        </w:rPr>
        <w:t>affine</w:t>
      </w:r>
      <w:proofErr w:type="spellEnd"/>
      <w:r w:rsidRPr="0073046F">
        <w:rPr>
          <w:rFonts w:cs="Arial"/>
          <w:i/>
          <w:color w:val="000000" w:themeColor="text1"/>
        </w:rPr>
        <w:t>)</w:t>
      </w:r>
      <w:r w:rsidR="00AB1EC4">
        <w:rPr>
          <w:rFonts w:cs="Arial"/>
          <w:i/>
          <w:color w:val="000000" w:themeColor="text1"/>
        </w:rPr>
        <w:t>.</w:t>
      </w:r>
      <w:r w:rsidRPr="0073046F">
        <w:rPr>
          <w:rFonts w:cs="Arial"/>
          <w:color w:val="000000" w:themeColor="text1"/>
        </w:rPr>
        <w:t xml:space="preserve"> </w:t>
      </w:r>
    </w:p>
    <w:p w14:paraId="26A76405" w14:textId="58A837BC" w:rsidR="00414BFB" w:rsidRPr="0073046F" w:rsidRDefault="00414BFB" w:rsidP="000179D6">
      <w:pPr>
        <w:pStyle w:val="Seznam"/>
        <w:jc w:val="both"/>
        <w:rPr>
          <w:rFonts w:cs="Arial"/>
          <w:color w:val="000000" w:themeColor="text1"/>
        </w:rPr>
      </w:pPr>
      <w:r w:rsidRPr="0073046F">
        <w:rPr>
          <w:rFonts w:cs="Arial"/>
          <w:color w:val="000000" w:themeColor="text1"/>
        </w:rPr>
        <w:t>V území se nacházejí převážně přirozené porosty břízy pýřité (</w:t>
      </w:r>
      <w:proofErr w:type="spellStart"/>
      <w:r w:rsidRPr="0073046F">
        <w:rPr>
          <w:rFonts w:cs="Arial"/>
          <w:i/>
          <w:color w:val="000000" w:themeColor="text1"/>
        </w:rPr>
        <w:t>Betula</w:t>
      </w:r>
      <w:proofErr w:type="spellEnd"/>
      <w:r w:rsidRPr="0073046F">
        <w:rPr>
          <w:rFonts w:cs="Arial"/>
          <w:i/>
          <w:color w:val="000000" w:themeColor="text1"/>
        </w:rPr>
        <w:t xml:space="preserve"> </w:t>
      </w:r>
      <w:proofErr w:type="spellStart"/>
      <w:r w:rsidRPr="0073046F">
        <w:rPr>
          <w:rFonts w:cs="Arial"/>
          <w:i/>
          <w:color w:val="000000" w:themeColor="text1"/>
        </w:rPr>
        <w:t>pubescens</w:t>
      </w:r>
      <w:proofErr w:type="spellEnd"/>
      <w:r w:rsidRPr="0073046F">
        <w:rPr>
          <w:rFonts w:cs="Arial"/>
          <w:color w:val="000000" w:themeColor="text1"/>
        </w:rPr>
        <w:t>) a smrku ztepilého (</w:t>
      </w:r>
      <w:proofErr w:type="spellStart"/>
      <w:r w:rsidRPr="0073046F">
        <w:rPr>
          <w:rFonts w:cs="Arial"/>
          <w:i/>
          <w:color w:val="000000" w:themeColor="text1"/>
        </w:rPr>
        <w:t>Picea</w:t>
      </w:r>
      <w:proofErr w:type="spellEnd"/>
      <w:r w:rsidRPr="0073046F">
        <w:rPr>
          <w:rFonts w:cs="Arial"/>
          <w:i/>
          <w:color w:val="000000" w:themeColor="text1"/>
        </w:rPr>
        <w:t xml:space="preserve"> </w:t>
      </w:r>
      <w:proofErr w:type="spellStart"/>
      <w:r w:rsidRPr="0073046F">
        <w:rPr>
          <w:rFonts w:cs="Arial"/>
          <w:i/>
          <w:color w:val="000000" w:themeColor="text1"/>
        </w:rPr>
        <w:t>abies</w:t>
      </w:r>
      <w:proofErr w:type="spellEnd"/>
      <w:r w:rsidRPr="0073046F">
        <w:rPr>
          <w:rFonts w:cs="Arial"/>
          <w:color w:val="000000" w:themeColor="text1"/>
        </w:rPr>
        <w:t>), v okolí při okrajích</w:t>
      </w:r>
      <w:r w:rsidR="007C7394">
        <w:rPr>
          <w:rFonts w:cs="Arial"/>
          <w:color w:val="000000" w:themeColor="text1"/>
        </w:rPr>
        <w:t xml:space="preserve"> jsou</w:t>
      </w:r>
      <w:r w:rsidRPr="0073046F">
        <w:rPr>
          <w:rFonts w:cs="Arial"/>
          <w:color w:val="000000" w:themeColor="text1"/>
        </w:rPr>
        <w:t xml:space="preserve"> </w:t>
      </w:r>
      <w:r w:rsidR="007C7394">
        <w:rPr>
          <w:rFonts w:cs="Arial"/>
          <w:color w:val="000000" w:themeColor="text1"/>
        </w:rPr>
        <w:t xml:space="preserve">pak </w:t>
      </w:r>
      <w:r w:rsidRPr="0073046F">
        <w:rPr>
          <w:rFonts w:cs="Arial"/>
          <w:color w:val="000000" w:themeColor="text1"/>
        </w:rPr>
        <w:t>náhradní porosty</w:t>
      </w:r>
      <w:r w:rsidR="0028314F">
        <w:rPr>
          <w:rFonts w:cs="Arial"/>
          <w:color w:val="000000" w:themeColor="text1"/>
        </w:rPr>
        <w:t xml:space="preserve"> původních kulturních smrčin</w:t>
      </w:r>
      <w:r w:rsidRPr="0073046F">
        <w:rPr>
          <w:rFonts w:cs="Arial"/>
          <w:color w:val="000000" w:themeColor="text1"/>
        </w:rPr>
        <w:t xml:space="preserve"> zastoupené zejména smrkem ztepilým, v jižní části jednotlivě i smrkem pichlavým. </w:t>
      </w:r>
      <w:r w:rsidR="0028314F">
        <w:rPr>
          <w:rFonts w:cs="Arial"/>
          <w:color w:val="000000" w:themeColor="text1"/>
        </w:rPr>
        <w:t>Podrost tvoří</w:t>
      </w:r>
      <w:r w:rsidRPr="0073046F">
        <w:rPr>
          <w:rFonts w:cs="Arial"/>
          <w:color w:val="000000" w:themeColor="text1"/>
        </w:rPr>
        <w:t xml:space="preserve"> </w:t>
      </w:r>
      <w:r w:rsidR="0028314F">
        <w:rPr>
          <w:rFonts w:cs="Arial"/>
          <w:color w:val="000000" w:themeColor="text1"/>
        </w:rPr>
        <w:t>keříčková</w:t>
      </w:r>
      <w:r w:rsidRPr="0073046F">
        <w:rPr>
          <w:rFonts w:cs="Arial"/>
          <w:color w:val="000000" w:themeColor="text1"/>
        </w:rPr>
        <w:t xml:space="preserve"> vegetace brusnice brusinky (</w:t>
      </w:r>
      <w:proofErr w:type="spellStart"/>
      <w:r w:rsidRPr="0073046F">
        <w:rPr>
          <w:rFonts w:cs="Arial"/>
          <w:i/>
          <w:color w:val="000000" w:themeColor="text1"/>
        </w:rPr>
        <w:t>Vaccinium</w:t>
      </w:r>
      <w:proofErr w:type="spellEnd"/>
      <w:r w:rsidRPr="0073046F">
        <w:rPr>
          <w:rFonts w:cs="Arial"/>
          <w:i/>
          <w:color w:val="000000" w:themeColor="text1"/>
        </w:rPr>
        <w:t xml:space="preserve"> </w:t>
      </w:r>
      <w:proofErr w:type="spellStart"/>
      <w:r w:rsidRPr="0073046F">
        <w:rPr>
          <w:rFonts w:cs="Arial"/>
          <w:i/>
          <w:color w:val="000000" w:themeColor="text1"/>
        </w:rPr>
        <w:t>vitis</w:t>
      </w:r>
      <w:r w:rsidR="0028314F">
        <w:rPr>
          <w:rFonts w:cs="Arial"/>
          <w:i/>
          <w:color w:val="000000" w:themeColor="text1"/>
        </w:rPr>
        <w:t>-</w:t>
      </w:r>
      <w:r w:rsidRPr="0073046F">
        <w:rPr>
          <w:rFonts w:cs="Arial"/>
          <w:i/>
          <w:color w:val="000000" w:themeColor="text1"/>
        </w:rPr>
        <w:t>idaea</w:t>
      </w:r>
      <w:proofErr w:type="spellEnd"/>
      <w:r w:rsidRPr="0073046F">
        <w:rPr>
          <w:rFonts w:cs="Arial"/>
          <w:color w:val="000000" w:themeColor="text1"/>
        </w:rPr>
        <w:t>), brusnice borůvky (</w:t>
      </w:r>
      <w:proofErr w:type="spellStart"/>
      <w:r w:rsidRPr="0073046F">
        <w:rPr>
          <w:rFonts w:cs="Arial"/>
          <w:i/>
          <w:color w:val="000000" w:themeColor="text1"/>
        </w:rPr>
        <w:t>Vaccinium</w:t>
      </w:r>
      <w:proofErr w:type="spellEnd"/>
      <w:r w:rsidRPr="0073046F">
        <w:rPr>
          <w:rFonts w:cs="Arial"/>
          <w:i/>
          <w:color w:val="000000" w:themeColor="text1"/>
        </w:rPr>
        <w:t xml:space="preserve"> </w:t>
      </w:r>
      <w:proofErr w:type="spellStart"/>
      <w:r w:rsidRPr="0073046F">
        <w:rPr>
          <w:rFonts w:cs="Arial"/>
          <w:i/>
          <w:color w:val="000000" w:themeColor="text1"/>
        </w:rPr>
        <w:t>myrtillus</w:t>
      </w:r>
      <w:proofErr w:type="spellEnd"/>
      <w:r w:rsidRPr="0073046F">
        <w:rPr>
          <w:rFonts w:cs="Arial"/>
          <w:color w:val="000000" w:themeColor="text1"/>
        </w:rPr>
        <w:t>), vlochyně bahenní (</w:t>
      </w:r>
      <w:proofErr w:type="spellStart"/>
      <w:r w:rsidRPr="0073046F">
        <w:rPr>
          <w:rFonts w:cs="Arial"/>
          <w:i/>
          <w:color w:val="000000" w:themeColor="text1"/>
        </w:rPr>
        <w:t>Vaccinium</w:t>
      </w:r>
      <w:proofErr w:type="spellEnd"/>
      <w:r w:rsidRPr="0073046F">
        <w:rPr>
          <w:rFonts w:cs="Arial"/>
          <w:i/>
          <w:color w:val="000000" w:themeColor="text1"/>
        </w:rPr>
        <w:t xml:space="preserve"> </w:t>
      </w:r>
      <w:proofErr w:type="spellStart"/>
      <w:r w:rsidR="0028314F" w:rsidRPr="0073046F">
        <w:rPr>
          <w:rFonts w:cs="Arial"/>
          <w:i/>
          <w:color w:val="000000" w:themeColor="text1"/>
        </w:rPr>
        <w:t>uliginos</w:t>
      </w:r>
      <w:r w:rsidR="0028314F">
        <w:rPr>
          <w:rFonts w:cs="Arial"/>
          <w:i/>
          <w:color w:val="000000" w:themeColor="text1"/>
        </w:rPr>
        <w:t>u</w:t>
      </w:r>
      <w:r w:rsidR="0028314F" w:rsidRPr="0073046F">
        <w:rPr>
          <w:rFonts w:cs="Arial"/>
          <w:i/>
          <w:color w:val="000000" w:themeColor="text1"/>
        </w:rPr>
        <w:t>m</w:t>
      </w:r>
      <w:proofErr w:type="spellEnd"/>
      <w:r w:rsidRPr="0073046F">
        <w:rPr>
          <w:rFonts w:cs="Arial"/>
          <w:color w:val="000000" w:themeColor="text1"/>
        </w:rPr>
        <w:t>) a vřesu obecného (</w:t>
      </w:r>
      <w:proofErr w:type="spellStart"/>
      <w:r w:rsidRPr="0073046F">
        <w:rPr>
          <w:rFonts w:cs="Arial"/>
          <w:i/>
          <w:color w:val="000000" w:themeColor="text1"/>
        </w:rPr>
        <w:t>Calluna</w:t>
      </w:r>
      <w:proofErr w:type="spellEnd"/>
      <w:r w:rsidRPr="0073046F">
        <w:rPr>
          <w:rFonts w:cs="Arial"/>
          <w:i/>
          <w:color w:val="000000" w:themeColor="text1"/>
        </w:rPr>
        <w:t xml:space="preserve"> </w:t>
      </w:r>
      <w:proofErr w:type="spellStart"/>
      <w:r w:rsidRPr="0073046F">
        <w:rPr>
          <w:rFonts w:cs="Arial"/>
          <w:i/>
          <w:color w:val="000000" w:themeColor="text1"/>
        </w:rPr>
        <w:t>vulgaris</w:t>
      </w:r>
      <w:proofErr w:type="spellEnd"/>
      <w:r w:rsidRPr="0073046F">
        <w:rPr>
          <w:rFonts w:cs="Arial"/>
          <w:color w:val="000000" w:themeColor="text1"/>
        </w:rPr>
        <w:t>)</w:t>
      </w:r>
      <w:r w:rsidR="0073046F" w:rsidRPr="0073046F">
        <w:rPr>
          <w:rFonts w:cs="Arial"/>
          <w:color w:val="000000" w:themeColor="text1"/>
        </w:rPr>
        <w:t xml:space="preserve">. Druhy </w:t>
      </w:r>
      <w:r w:rsidR="0028314F">
        <w:rPr>
          <w:rFonts w:cs="Arial"/>
          <w:color w:val="000000" w:themeColor="text1"/>
        </w:rPr>
        <w:t>vrchovišť</w:t>
      </w:r>
      <w:r w:rsidR="0028314F" w:rsidRPr="0073046F">
        <w:rPr>
          <w:rFonts w:cs="Arial"/>
          <w:color w:val="000000" w:themeColor="text1"/>
        </w:rPr>
        <w:t xml:space="preserve"> </w:t>
      </w:r>
      <w:r w:rsidR="0073046F" w:rsidRPr="0073046F">
        <w:rPr>
          <w:rFonts w:cs="Arial"/>
          <w:color w:val="000000" w:themeColor="text1"/>
        </w:rPr>
        <w:t>jsou zastoupeny zejména suchopýrem pochvatým (</w:t>
      </w:r>
      <w:proofErr w:type="spellStart"/>
      <w:r w:rsidR="0073046F" w:rsidRPr="0073046F">
        <w:rPr>
          <w:rFonts w:cs="Arial"/>
          <w:i/>
          <w:color w:val="000000" w:themeColor="text1"/>
        </w:rPr>
        <w:t>Eriophorum</w:t>
      </w:r>
      <w:proofErr w:type="spellEnd"/>
      <w:r w:rsidR="0073046F" w:rsidRPr="0073046F">
        <w:rPr>
          <w:rFonts w:cs="Arial"/>
          <w:i/>
          <w:color w:val="000000" w:themeColor="text1"/>
        </w:rPr>
        <w:t xml:space="preserve"> </w:t>
      </w:r>
      <w:proofErr w:type="spellStart"/>
      <w:r w:rsidR="0073046F" w:rsidRPr="0073046F">
        <w:rPr>
          <w:rFonts w:cs="Arial"/>
          <w:i/>
          <w:color w:val="000000" w:themeColor="text1"/>
        </w:rPr>
        <w:t>vaginatum</w:t>
      </w:r>
      <w:proofErr w:type="spellEnd"/>
      <w:r w:rsidR="0073046F" w:rsidRPr="0073046F">
        <w:rPr>
          <w:rFonts w:cs="Arial"/>
          <w:color w:val="000000" w:themeColor="text1"/>
        </w:rPr>
        <w:t>) a klikvou bahenní (</w:t>
      </w:r>
      <w:proofErr w:type="spellStart"/>
      <w:r w:rsidR="0073046F" w:rsidRPr="0073046F">
        <w:rPr>
          <w:rFonts w:cs="Arial"/>
          <w:i/>
          <w:color w:val="000000" w:themeColor="text1"/>
        </w:rPr>
        <w:t>Oxycoccus</w:t>
      </w:r>
      <w:proofErr w:type="spellEnd"/>
      <w:r w:rsidR="0073046F" w:rsidRPr="0073046F">
        <w:rPr>
          <w:rFonts w:cs="Arial"/>
          <w:i/>
          <w:color w:val="000000" w:themeColor="text1"/>
        </w:rPr>
        <w:t xml:space="preserve"> </w:t>
      </w:r>
      <w:proofErr w:type="spellStart"/>
      <w:r w:rsidR="0073046F" w:rsidRPr="0073046F">
        <w:rPr>
          <w:rFonts w:cs="Arial"/>
          <w:i/>
          <w:color w:val="000000" w:themeColor="text1"/>
        </w:rPr>
        <w:t>palustris</w:t>
      </w:r>
      <w:proofErr w:type="spellEnd"/>
      <w:r w:rsidR="0073046F" w:rsidRPr="0073046F">
        <w:rPr>
          <w:rFonts w:cs="Arial"/>
          <w:color w:val="000000" w:themeColor="text1"/>
        </w:rPr>
        <w:t xml:space="preserve">). </w:t>
      </w:r>
      <w:r w:rsidRPr="0073046F">
        <w:rPr>
          <w:rFonts w:cs="Arial"/>
          <w:color w:val="000000" w:themeColor="text1"/>
        </w:rPr>
        <w:t xml:space="preserve">  </w:t>
      </w:r>
    </w:p>
    <w:p w14:paraId="3BF680AE" w14:textId="77777777" w:rsidR="000E2699" w:rsidRPr="000E2699" w:rsidRDefault="00EB1DE0" w:rsidP="00EB1DE0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0" w:firstLine="0"/>
        <w:jc w:val="both"/>
        <w:rPr>
          <w:bCs/>
          <w:snapToGrid w:val="0"/>
          <w:color w:val="000000" w:themeColor="text1"/>
        </w:rPr>
      </w:pPr>
      <w:r w:rsidRPr="000E2699">
        <w:rPr>
          <w:rFonts w:eastAsia="Times New Roman"/>
          <w:color w:val="000000" w:themeColor="text1"/>
        </w:rPr>
        <w:t>Kromě druhů uvedených mezi předměty ochrany</w:t>
      </w:r>
      <w:r w:rsidRPr="000E2699">
        <w:rPr>
          <w:color w:val="000000" w:themeColor="text1"/>
        </w:rPr>
        <w:t xml:space="preserve"> se na území navrhované přírodní památky pravidelně vyskytují </w:t>
      </w:r>
      <w:r w:rsidR="000E2699" w:rsidRPr="000E2699">
        <w:rPr>
          <w:color w:val="000000" w:themeColor="text1"/>
        </w:rPr>
        <w:t xml:space="preserve">a rozmnožují </w:t>
      </w:r>
      <w:r w:rsidRPr="000E2699">
        <w:rPr>
          <w:color w:val="000000" w:themeColor="text1"/>
        </w:rPr>
        <w:t>zvláště chráněné druhy ptáků křepelka polní (</w:t>
      </w:r>
      <w:proofErr w:type="spellStart"/>
      <w:r w:rsidRPr="000E2699">
        <w:rPr>
          <w:i/>
          <w:color w:val="000000" w:themeColor="text1"/>
        </w:rPr>
        <w:t>Coturnix</w:t>
      </w:r>
      <w:proofErr w:type="spellEnd"/>
      <w:r w:rsidRPr="000E2699">
        <w:rPr>
          <w:i/>
          <w:color w:val="000000" w:themeColor="text1"/>
        </w:rPr>
        <w:t xml:space="preserve"> </w:t>
      </w:r>
      <w:proofErr w:type="spellStart"/>
      <w:r w:rsidRPr="000E2699">
        <w:rPr>
          <w:i/>
          <w:color w:val="000000" w:themeColor="text1"/>
        </w:rPr>
        <w:t>coturnix</w:t>
      </w:r>
      <w:proofErr w:type="spellEnd"/>
      <w:r w:rsidRPr="000E2699">
        <w:rPr>
          <w:color w:val="000000" w:themeColor="text1"/>
        </w:rPr>
        <w:t xml:space="preserve">), </w:t>
      </w:r>
      <w:r w:rsidRPr="000E2699">
        <w:rPr>
          <w:rFonts w:eastAsia="Times New Roman"/>
          <w:color w:val="000000" w:themeColor="text1"/>
        </w:rPr>
        <w:t>bekasina otavní (</w:t>
      </w:r>
      <w:proofErr w:type="spellStart"/>
      <w:r w:rsidRPr="000E2699">
        <w:rPr>
          <w:rFonts w:eastAsia="Times New Roman"/>
          <w:i/>
          <w:color w:val="000000" w:themeColor="text1"/>
        </w:rPr>
        <w:t>Gallinago</w:t>
      </w:r>
      <w:proofErr w:type="spellEnd"/>
      <w:r w:rsidRPr="000E2699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0E2699">
        <w:rPr>
          <w:rFonts w:eastAsia="Times New Roman"/>
          <w:i/>
          <w:color w:val="000000" w:themeColor="text1"/>
        </w:rPr>
        <w:t>gallinago</w:t>
      </w:r>
      <w:proofErr w:type="spellEnd"/>
      <w:r w:rsidRPr="000E2699">
        <w:rPr>
          <w:rFonts w:eastAsia="Times New Roman"/>
          <w:color w:val="000000" w:themeColor="text1"/>
        </w:rPr>
        <w:t>), sluka lesní (</w:t>
      </w:r>
      <w:proofErr w:type="spellStart"/>
      <w:r w:rsidRPr="000E2699">
        <w:rPr>
          <w:rFonts w:eastAsia="Times New Roman"/>
          <w:i/>
          <w:color w:val="000000" w:themeColor="text1"/>
        </w:rPr>
        <w:t>Scolopax</w:t>
      </w:r>
      <w:proofErr w:type="spellEnd"/>
      <w:r w:rsidRPr="000E2699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0E2699">
        <w:rPr>
          <w:rFonts w:eastAsia="Times New Roman"/>
          <w:i/>
          <w:color w:val="000000" w:themeColor="text1"/>
        </w:rPr>
        <w:t>rusticola</w:t>
      </w:r>
      <w:proofErr w:type="spellEnd"/>
      <w:r w:rsidRPr="000E2699">
        <w:rPr>
          <w:rFonts w:eastAsia="Times New Roman"/>
          <w:i/>
          <w:color w:val="000000" w:themeColor="text1"/>
        </w:rPr>
        <w:t xml:space="preserve">), </w:t>
      </w:r>
      <w:r w:rsidRPr="000E2699">
        <w:rPr>
          <w:rFonts w:eastAsia="Times New Roman"/>
          <w:color w:val="000000" w:themeColor="text1"/>
        </w:rPr>
        <w:t>krutihlav obecný</w:t>
      </w:r>
      <w:r w:rsidRPr="000E2699">
        <w:rPr>
          <w:rFonts w:eastAsia="Times New Roman"/>
          <w:i/>
          <w:color w:val="000000" w:themeColor="text1"/>
        </w:rPr>
        <w:t xml:space="preserve"> (</w:t>
      </w:r>
      <w:proofErr w:type="spellStart"/>
      <w:r w:rsidRPr="000E2699">
        <w:rPr>
          <w:rFonts w:eastAsia="Times New Roman"/>
          <w:i/>
          <w:color w:val="000000" w:themeColor="text1"/>
        </w:rPr>
        <w:t>Jynx</w:t>
      </w:r>
      <w:proofErr w:type="spellEnd"/>
      <w:r w:rsidRPr="000E2699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0E2699">
        <w:rPr>
          <w:rFonts w:eastAsia="Times New Roman"/>
          <w:i/>
          <w:color w:val="000000" w:themeColor="text1"/>
        </w:rPr>
        <w:t>torquilla</w:t>
      </w:r>
      <w:proofErr w:type="spellEnd"/>
      <w:r w:rsidRPr="000E2699">
        <w:rPr>
          <w:rFonts w:eastAsia="Times New Roman"/>
          <w:i/>
          <w:color w:val="000000" w:themeColor="text1"/>
        </w:rPr>
        <w:t>)</w:t>
      </w:r>
      <w:r w:rsidRPr="000E2699">
        <w:rPr>
          <w:rFonts w:eastAsia="Times New Roman"/>
          <w:color w:val="000000" w:themeColor="text1"/>
        </w:rPr>
        <w:t xml:space="preserve"> a bramborníček hnědý (</w:t>
      </w:r>
      <w:proofErr w:type="spellStart"/>
      <w:r w:rsidRPr="000E2699">
        <w:rPr>
          <w:rFonts w:eastAsia="Times New Roman"/>
          <w:i/>
          <w:color w:val="000000" w:themeColor="text1"/>
        </w:rPr>
        <w:t>Saxicola</w:t>
      </w:r>
      <w:proofErr w:type="spellEnd"/>
      <w:r w:rsidRPr="000E2699">
        <w:rPr>
          <w:rFonts w:eastAsia="Times New Roman"/>
          <w:i/>
          <w:color w:val="000000" w:themeColor="text1"/>
        </w:rPr>
        <w:t xml:space="preserve"> </w:t>
      </w:r>
      <w:proofErr w:type="spellStart"/>
      <w:r w:rsidRPr="000E2699">
        <w:rPr>
          <w:rFonts w:eastAsia="Times New Roman"/>
          <w:i/>
          <w:color w:val="000000" w:themeColor="text1"/>
        </w:rPr>
        <w:t>rubetra</w:t>
      </w:r>
      <w:proofErr w:type="spellEnd"/>
      <w:r w:rsidRPr="000E2699">
        <w:rPr>
          <w:rFonts w:eastAsia="Times New Roman"/>
          <w:color w:val="000000" w:themeColor="text1"/>
        </w:rPr>
        <w:t>)</w:t>
      </w:r>
      <w:r w:rsidR="000E2699" w:rsidRPr="000E2699">
        <w:rPr>
          <w:rFonts w:eastAsia="Times New Roman"/>
          <w:color w:val="000000" w:themeColor="text1"/>
        </w:rPr>
        <w:t xml:space="preserve">. </w:t>
      </w:r>
    </w:p>
    <w:p w14:paraId="6992E006" w14:textId="5EE83672" w:rsidR="00186B32" w:rsidRPr="00286446" w:rsidRDefault="00186B32" w:rsidP="00186B32">
      <w:pPr>
        <w:tabs>
          <w:tab w:val="num" w:pos="0"/>
        </w:tabs>
        <w:jc w:val="both"/>
        <w:rPr>
          <w:bCs/>
          <w:snapToGrid w:val="0"/>
        </w:rPr>
      </w:pPr>
      <w:r w:rsidRPr="00286446">
        <w:lastRenderedPageBreak/>
        <w:t>Nejcennějšími biotopy</w:t>
      </w:r>
      <w:r w:rsidR="0028314F">
        <w:t xml:space="preserve"> jsou</w:t>
      </w:r>
      <w:r w:rsidRPr="00286446">
        <w:t xml:space="preserve"> </w:t>
      </w:r>
      <w:r>
        <w:t xml:space="preserve">R 2.3 </w:t>
      </w:r>
      <w:r w:rsidRPr="00AA3A92">
        <w:t xml:space="preserve">Přechodová rašeliniště a třasoviště, </w:t>
      </w:r>
      <w:r>
        <w:t>L 9.2A</w:t>
      </w:r>
      <w:r w:rsidRPr="00AA3A92">
        <w:t xml:space="preserve"> Rašelinn</w:t>
      </w:r>
      <w:r>
        <w:t>é smrčiny</w:t>
      </w:r>
      <w:r w:rsidRPr="00AA3A92">
        <w:t xml:space="preserve">, </w:t>
      </w:r>
      <w:r>
        <w:t>L 9.2 B Podmáčené smrčiny</w:t>
      </w:r>
      <w:r w:rsidRPr="00AA3A92">
        <w:t xml:space="preserve">, </w:t>
      </w:r>
      <w:r w:rsidR="0028314F">
        <w:t xml:space="preserve">a okrajově </w:t>
      </w:r>
      <w:r>
        <w:t xml:space="preserve">T 1.2 </w:t>
      </w:r>
      <w:r w:rsidRPr="00AA3A92">
        <w:t xml:space="preserve">Horské </w:t>
      </w:r>
      <w:proofErr w:type="spellStart"/>
      <w:r>
        <w:t>trojštětové</w:t>
      </w:r>
      <w:proofErr w:type="spellEnd"/>
      <w:r>
        <w:t xml:space="preserve"> louky</w:t>
      </w:r>
      <w:r w:rsidR="0028314F">
        <w:t>.</w:t>
      </w:r>
      <w:r>
        <w:t xml:space="preserve"> </w:t>
      </w:r>
    </w:p>
    <w:p w14:paraId="72911E52" w14:textId="44451A1D" w:rsidR="007C7394" w:rsidRDefault="007C7394" w:rsidP="007C7394">
      <w:pPr>
        <w:spacing w:after="120"/>
        <w:jc w:val="both"/>
        <w:rPr>
          <w:bCs/>
          <w:iCs/>
        </w:rPr>
      </w:pPr>
      <w:r>
        <w:rPr>
          <w:bCs/>
          <w:iCs/>
        </w:rPr>
        <w:t>Protože udržení příznivého stavu předmětů ochrany evropsky významné lokality vyžaduje na shora uvedeném území přísnější formu ochrany, než odpovídá ochraně podle</w:t>
      </w:r>
      <w:r>
        <w:rPr>
          <w:bCs/>
          <w:iCs/>
        </w:rPr>
        <w:br/>
        <w:t>§ 45c odst. 2 zákona č. 114/1992 Sb., o ochraně přírody a krajiny, v platném znění, navrhuje se podle § 45c odst. 4 zákona vyhlásit toto území zvláště chráněným v kategorii přírodní památka.</w:t>
      </w:r>
    </w:p>
    <w:p w14:paraId="1028046E" w14:textId="1E099D5B" w:rsidR="007C7394" w:rsidRPr="007C7394" w:rsidRDefault="007C7394" w:rsidP="007C7394">
      <w:pPr>
        <w:jc w:val="both"/>
        <w:rPr>
          <w:bCs/>
          <w:snapToGrid w:val="0"/>
        </w:rPr>
      </w:pPr>
      <w:r w:rsidRPr="007C7394">
        <w:rPr>
          <w:bCs/>
          <w:snapToGrid w:val="0"/>
        </w:rPr>
        <w:t xml:space="preserve">Lokalita je zároveň součástí mokřadního území Krušnohorská rašeliniště, které je od roku 2006 </w:t>
      </w:r>
      <w:r w:rsidR="0028314F">
        <w:rPr>
          <w:bCs/>
          <w:snapToGrid w:val="0"/>
        </w:rPr>
        <w:t>podle</w:t>
      </w:r>
      <w:r w:rsidRPr="007C7394">
        <w:rPr>
          <w:bCs/>
          <w:snapToGrid w:val="0"/>
        </w:rPr>
        <w:t xml:space="preserve"> </w:t>
      </w:r>
      <w:proofErr w:type="spellStart"/>
      <w:r w:rsidRPr="007C7394">
        <w:rPr>
          <w:bCs/>
          <w:snapToGrid w:val="0"/>
        </w:rPr>
        <w:t>Ramsarské</w:t>
      </w:r>
      <w:proofErr w:type="spellEnd"/>
      <w:r w:rsidRPr="007C7394">
        <w:rPr>
          <w:bCs/>
          <w:snapToGrid w:val="0"/>
        </w:rPr>
        <w:t xml:space="preserve"> úmluvy zapsáno na seznamu mokřadů mezinárodního významu. Na rozdíl od většiny obdobných území v širším okolí nebylo území navrhované přírodní památky podrobeno </w:t>
      </w:r>
      <w:r w:rsidR="0028314F">
        <w:rPr>
          <w:bCs/>
          <w:snapToGrid w:val="0"/>
        </w:rPr>
        <w:t>intenzivnímu</w:t>
      </w:r>
      <w:r w:rsidR="0028314F" w:rsidRPr="007C7394">
        <w:rPr>
          <w:bCs/>
          <w:snapToGrid w:val="0"/>
        </w:rPr>
        <w:t xml:space="preserve"> </w:t>
      </w:r>
      <w:r w:rsidRPr="007C7394">
        <w:rPr>
          <w:bCs/>
          <w:snapToGrid w:val="0"/>
        </w:rPr>
        <w:t xml:space="preserve">odvodnění a vyznačuje se dosud relativně přirozeným vodním režimem, kterému rovněž odpovídá stav a reprezentativnost přírodních stanovišť. </w:t>
      </w:r>
    </w:p>
    <w:p w14:paraId="7E8C8EB2" w14:textId="77777777" w:rsidR="00BC126F" w:rsidRPr="007C7394" w:rsidRDefault="00BC126F" w:rsidP="00BC126F">
      <w:pPr>
        <w:jc w:val="both"/>
        <w:rPr>
          <w:bCs/>
        </w:rPr>
      </w:pPr>
      <w:r w:rsidRPr="007C7394">
        <w:rPr>
          <w:bCs/>
        </w:rPr>
        <w:t>Vyhlášením přírodní památky nebude nijak omezen vstup na její území.</w:t>
      </w:r>
    </w:p>
    <w:p w14:paraId="14F2A254" w14:textId="77777777" w:rsidR="00EB1DE0" w:rsidRDefault="00EB1DE0" w:rsidP="00EB1DE0">
      <w:pPr>
        <w:autoSpaceDE w:val="0"/>
        <w:autoSpaceDN w:val="0"/>
        <w:adjustRightInd w:val="0"/>
        <w:spacing w:after="120"/>
        <w:jc w:val="both"/>
        <w:rPr>
          <w:bCs/>
          <w:snapToGrid w:val="0"/>
          <w:color w:val="FF0000"/>
        </w:rPr>
      </w:pPr>
    </w:p>
    <w:p w14:paraId="5F05BF68" w14:textId="77777777" w:rsidR="007C7394" w:rsidRPr="00157F72" w:rsidRDefault="007C7394" w:rsidP="007C7394">
      <w:pPr>
        <w:tabs>
          <w:tab w:val="left" w:pos="1311"/>
        </w:tabs>
        <w:spacing w:after="0"/>
        <w:jc w:val="both"/>
        <w:rPr>
          <w:b/>
        </w:rPr>
      </w:pPr>
      <w:r w:rsidRPr="00157F72">
        <w:rPr>
          <w:b/>
        </w:rPr>
        <w:t>Přílohy:</w:t>
      </w:r>
      <w:r>
        <w:rPr>
          <w:b/>
        </w:rPr>
        <w:tab/>
      </w:r>
    </w:p>
    <w:p w14:paraId="7A8CDDDB" w14:textId="13C70572" w:rsidR="007C7394" w:rsidRDefault="007C7394" w:rsidP="007C7394">
      <w:pPr>
        <w:spacing w:after="0"/>
        <w:jc w:val="both"/>
      </w:pPr>
      <w:r w:rsidRPr="00157F72">
        <w:t xml:space="preserve">1. Orientační mapa </w:t>
      </w:r>
      <w:r w:rsidR="00390801">
        <w:t xml:space="preserve">se zákresem </w:t>
      </w:r>
      <w:r>
        <w:t xml:space="preserve">přírodní památky </w:t>
      </w:r>
      <w:r w:rsidRPr="00157F72">
        <w:t xml:space="preserve"> </w:t>
      </w:r>
    </w:p>
    <w:p w14:paraId="09281C0A" w14:textId="1E2BD7EB" w:rsidR="007C7394" w:rsidRPr="00157F72" w:rsidRDefault="007C7394" w:rsidP="007C7394">
      <w:pPr>
        <w:jc w:val="both"/>
      </w:pPr>
      <w:r w:rsidRPr="00157F72">
        <w:t xml:space="preserve">2. Katastrální mapa se zákresem </w:t>
      </w:r>
      <w:r>
        <w:t xml:space="preserve">přírodní památky </w:t>
      </w:r>
      <w:r w:rsidRPr="00157F72">
        <w:t xml:space="preserve"> </w:t>
      </w:r>
    </w:p>
    <w:p w14:paraId="4706EF2D" w14:textId="77777777" w:rsidR="00186B32" w:rsidRDefault="00186B32" w:rsidP="00EB1DE0">
      <w:pPr>
        <w:spacing w:after="120"/>
        <w:jc w:val="both"/>
        <w:rPr>
          <w:highlight w:val="yellow"/>
          <w:u w:val="single"/>
        </w:rPr>
      </w:pPr>
    </w:p>
    <w:p w14:paraId="7012699C" w14:textId="77777777" w:rsidR="00186B32" w:rsidRDefault="00186B32" w:rsidP="00EB1DE0">
      <w:pPr>
        <w:spacing w:after="120"/>
        <w:jc w:val="both"/>
        <w:rPr>
          <w:highlight w:val="yellow"/>
          <w:u w:val="single"/>
        </w:rPr>
      </w:pPr>
    </w:p>
    <w:p w14:paraId="6A3EA8C1" w14:textId="77777777" w:rsidR="007C7394" w:rsidRDefault="007C7394" w:rsidP="00186B32">
      <w:pPr>
        <w:autoSpaceDE w:val="0"/>
        <w:autoSpaceDN w:val="0"/>
        <w:adjustRightInd w:val="0"/>
        <w:spacing w:after="120"/>
        <w:jc w:val="both"/>
        <w:rPr>
          <w:bCs/>
          <w:snapToGrid w:val="0"/>
          <w:color w:val="FF0000"/>
        </w:rPr>
      </w:pPr>
    </w:p>
    <w:p w14:paraId="00DCE82E" w14:textId="77777777" w:rsidR="007C7394" w:rsidRDefault="007C7394" w:rsidP="00186B32">
      <w:pPr>
        <w:autoSpaceDE w:val="0"/>
        <w:autoSpaceDN w:val="0"/>
        <w:adjustRightInd w:val="0"/>
        <w:spacing w:after="120"/>
        <w:jc w:val="both"/>
        <w:rPr>
          <w:bCs/>
          <w:snapToGrid w:val="0"/>
          <w:color w:val="FF0000"/>
        </w:rPr>
      </w:pPr>
    </w:p>
    <w:p w14:paraId="35C3EE0D" w14:textId="77777777" w:rsidR="007C7394" w:rsidRDefault="007C7394" w:rsidP="00186B32">
      <w:pPr>
        <w:autoSpaceDE w:val="0"/>
        <w:autoSpaceDN w:val="0"/>
        <w:adjustRightInd w:val="0"/>
        <w:spacing w:after="120"/>
        <w:jc w:val="both"/>
        <w:rPr>
          <w:bCs/>
          <w:snapToGrid w:val="0"/>
          <w:color w:val="FF0000"/>
        </w:rPr>
      </w:pPr>
    </w:p>
    <w:p w14:paraId="38902B30" w14:textId="77777777" w:rsidR="007C7394" w:rsidRDefault="007C7394" w:rsidP="00186B32">
      <w:pPr>
        <w:autoSpaceDE w:val="0"/>
        <w:autoSpaceDN w:val="0"/>
        <w:adjustRightInd w:val="0"/>
        <w:spacing w:after="120"/>
        <w:jc w:val="both"/>
        <w:rPr>
          <w:bCs/>
          <w:snapToGrid w:val="0"/>
          <w:color w:val="FF0000"/>
        </w:rPr>
      </w:pPr>
    </w:p>
    <w:p w14:paraId="0DD593CD" w14:textId="77777777" w:rsidR="007C7394" w:rsidRDefault="007C7394" w:rsidP="00186B32">
      <w:pPr>
        <w:autoSpaceDE w:val="0"/>
        <w:autoSpaceDN w:val="0"/>
        <w:adjustRightInd w:val="0"/>
        <w:spacing w:after="120"/>
        <w:jc w:val="both"/>
        <w:rPr>
          <w:bCs/>
          <w:snapToGrid w:val="0"/>
          <w:color w:val="FF0000"/>
        </w:rPr>
      </w:pPr>
    </w:p>
    <w:p w14:paraId="7F986F78" w14:textId="77777777" w:rsidR="0006397C" w:rsidRDefault="0006397C"/>
    <w:p w14:paraId="6CC173F7" w14:textId="77777777" w:rsidR="00A31A30" w:rsidRDefault="00A31A30"/>
    <w:p w14:paraId="548ABEF1" w14:textId="77777777" w:rsidR="00A31A30" w:rsidRDefault="00A31A30"/>
    <w:p w14:paraId="69CC1943" w14:textId="77777777" w:rsidR="00A31A30" w:rsidRDefault="00A31A30"/>
    <w:p w14:paraId="55F206E4" w14:textId="77777777" w:rsidR="00A31A30" w:rsidRDefault="00A31A30"/>
    <w:p w14:paraId="40FF33B7" w14:textId="77777777" w:rsidR="00A31A30" w:rsidRDefault="00A31A30"/>
    <w:p w14:paraId="196FD9FC" w14:textId="77777777" w:rsidR="00A31A30" w:rsidRDefault="00A31A30"/>
    <w:p w14:paraId="730A5E9A" w14:textId="77777777" w:rsidR="00A31A30" w:rsidRDefault="00A31A30"/>
    <w:p w14:paraId="6FDC33C7" w14:textId="77777777" w:rsidR="00A31A30" w:rsidRDefault="00A31A30"/>
    <w:p w14:paraId="6DBB409E" w14:textId="77777777" w:rsidR="00A31A30" w:rsidRDefault="00A31A30"/>
    <w:p w14:paraId="43AAD9D2" w14:textId="77777777" w:rsidR="00A31A30" w:rsidRDefault="00A31A30"/>
    <w:p w14:paraId="0C7320D6" w14:textId="77777777" w:rsidR="00A31A30" w:rsidRDefault="00A31A30"/>
    <w:p w14:paraId="37BF7986" w14:textId="77777777" w:rsidR="00A31A30" w:rsidRDefault="00A31A30"/>
    <w:p w14:paraId="42277636" w14:textId="74815856" w:rsidR="00A31A30" w:rsidRDefault="00390801" w:rsidP="00A31A30">
      <w:pPr>
        <w:spacing w:after="0"/>
        <w:jc w:val="both"/>
      </w:pPr>
      <w:r w:rsidRPr="00390801">
        <w:rPr>
          <w:b/>
        </w:rPr>
        <w:lastRenderedPageBreak/>
        <w:t>Příloha č. 1</w:t>
      </w:r>
      <w:r>
        <w:t xml:space="preserve"> -</w:t>
      </w:r>
      <w:r w:rsidR="00A31A30" w:rsidRPr="00157F72">
        <w:t xml:space="preserve"> Orientační mapa </w:t>
      </w:r>
      <w:r w:rsidR="00A31A30">
        <w:t xml:space="preserve">přírodní památky </w:t>
      </w:r>
      <w:r w:rsidR="00A31A30" w:rsidRPr="00157F72">
        <w:t xml:space="preserve"> </w:t>
      </w:r>
    </w:p>
    <w:p w14:paraId="112BD6EF" w14:textId="77777777" w:rsidR="00390801" w:rsidRDefault="00390801" w:rsidP="00390801">
      <w:pPr>
        <w:tabs>
          <w:tab w:val="left" w:pos="284"/>
        </w:tabs>
        <w:spacing w:after="120"/>
        <w:ind w:right="-2"/>
        <w:jc w:val="both"/>
        <w:rPr>
          <w:bCs/>
          <w:iCs/>
          <w:color w:val="FF0000"/>
        </w:rPr>
      </w:pPr>
      <w:r>
        <w:t>(</w:t>
      </w:r>
      <w:r w:rsidRPr="0042059B">
        <w:t>červená linka - hranice území navrhovaného k ochraně)</w:t>
      </w:r>
    </w:p>
    <w:p w14:paraId="47A5E3F8" w14:textId="77777777" w:rsidR="00A31A30" w:rsidRDefault="00A31A30"/>
    <w:p w14:paraId="2C93766A" w14:textId="1FE005DE" w:rsidR="00A31A30" w:rsidRDefault="00A31A30">
      <w:r>
        <w:rPr>
          <w:noProof/>
          <w:lang w:eastAsia="cs-CZ"/>
        </w:rPr>
        <w:drawing>
          <wp:inline distT="0" distB="0" distL="0" distR="0" wp14:anchorId="704DDB08" wp14:editId="6E33BCC6">
            <wp:extent cx="5759450" cy="4074160"/>
            <wp:effectExtent l="0" t="0" r="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pa_ZM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7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29DA5" w14:textId="77777777" w:rsidR="00A31A30" w:rsidRDefault="00A31A30"/>
    <w:p w14:paraId="20D69451" w14:textId="77777777" w:rsidR="00A31A30" w:rsidRDefault="00A31A30"/>
    <w:p w14:paraId="6304A4F1" w14:textId="77777777" w:rsidR="00A31A30" w:rsidRDefault="00A31A30"/>
    <w:p w14:paraId="44389043" w14:textId="77777777" w:rsidR="00A31A30" w:rsidRDefault="00A31A30"/>
    <w:p w14:paraId="49032498" w14:textId="77777777" w:rsidR="00A31A30" w:rsidRDefault="00A31A30"/>
    <w:p w14:paraId="189FB549" w14:textId="77777777" w:rsidR="00A31A30" w:rsidRDefault="00A31A30"/>
    <w:p w14:paraId="41FA71BC" w14:textId="77777777" w:rsidR="00A31A30" w:rsidRDefault="00A31A30"/>
    <w:p w14:paraId="3FEA0653" w14:textId="77777777" w:rsidR="00A31A30" w:rsidRDefault="00A31A30"/>
    <w:p w14:paraId="10016D81" w14:textId="77777777" w:rsidR="00A31A30" w:rsidRDefault="00A31A30"/>
    <w:p w14:paraId="21D2AF0E" w14:textId="77777777" w:rsidR="00A31A30" w:rsidRDefault="00A31A30"/>
    <w:p w14:paraId="2A92609D" w14:textId="77777777" w:rsidR="00A31A30" w:rsidRDefault="00A31A30"/>
    <w:p w14:paraId="4C91272C" w14:textId="77777777" w:rsidR="00A31A30" w:rsidRDefault="00A31A30"/>
    <w:p w14:paraId="7798AF67" w14:textId="77777777" w:rsidR="00A31A30" w:rsidRDefault="00A31A30"/>
    <w:p w14:paraId="378DFC41" w14:textId="77777777" w:rsidR="00A31A30" w:rsidRDefault="00A31A30"/>
    <w:p w14:paraId="51DDD85D" w14:textId="1DDE25E2" w:rsidR="00A31A30" w:rsidRDefault="00390801" w:rsidP="00A31A30">
      <w:pPr>
        <w:jc w:val="both"/>
      </w:pPr>
      <w:r w:rsidRPr="00390801">
        <w:rPr>
          <w:b/>
        </w:rPr>
        <w:t>Příloha č. 2</w:t>
      </w:r>
      <w:r>
        <w:t xml:space="preserve"> -</w:t>
      </w:r>
      <w:r w:rsidR="00A31A30" w:rsidRPr="00157F72">
        <w:t xml:space="preserve"> Katastrální mapa se zákresem </w:t>
      </w:r>
      <w:r w:rsidR="00A31A30">
        <w:t>přírodní památky</w:t>
      </w:r>
    </w:p>
    <w:p w14:paraId="45D8E8A4" w14:textId="77777777" w:rsidR="00E54D06" w:rsidRDefault="00B82919" w:rsidP="00E54D06">
      <w:pPr>
        <w:spacing w:after="0"/>
        <w:jc w:val="both"/>
      </w:pPr>
      <w:r>
        <w:t>(</w:t>
      </w:r>
      <w:r w:rsidRPr="0042059B">
        <w:t>červená linka - hranice území navrhovaného k</w:t>
      </w:r>
      <w:r>
        <w:t> </w:t>
      </w:r>
      <w:r w:rsidRPr="0042059B">
        <w:t>ochraně</w:t>
      </w:r>
      <w:r>
        <w:t xml:space="preserve">, </w:t>
      </w:r>
    </w:p>
    <w:p w14:paraId="16ADB03D" w14:textId="77777777" w:rsidR="00E54D06" w:rsidRDefault="00B82919" w:rsidP="00E54D06">
      <w:pPr>
        <w:spacing w:after="0"/>
        <w:jc w:val="both"/>
      </w:pPr>
      <w:r>
        <w:t>fialová linka – hranice dílčích ploch</w:t>
      </w:r>
      <w:r w:rsidR="00E54D06">
        <w:t xml:space="preserve"> a objektů v PP</w:t>
      </w:r>
      <w:r>
        <w:t xml:space="preserve">, </w:t>
      </w:r>
    </w:p>
    <w:p w14:paraId="6E5FFEAE" w14:textId="204ECE62" w:rsidR="00390801" w:rsidRDefault="00390801" w:rsidP="00E54D06">
      <w:pPr>
        <w:spacing w:after="0"/>
        <w:jc w:val="both"/>
      </w:pPr>
      <w:r>
        <w:t xml:space="preserve">zelená </w:t>
      </w:r>
      <w:r w:rsidR="00B82919">
        <w:t xml:space="preserve">šrafa </w:t>
      </w:r>
      <w:r>
        <w:t xml:space="preserve">– hranice území navrhované jako bezzásahové) </w:t>
      </w:r>
    </w:p>
    <w:p w14:paraId="28A4007D" w14:textId="77777777" w:rsidR="00E54D06" w:rsidRDefault="00E54D06" w:rsidP="00E54D06">
      <w:pPr>
        <w:spacing w:after="0"/>
        <w:jc w:val="both"/>
      </w:pPr>
    </w:p>
    <w:p w14:paraId="36B38511" w14:textId="77777777" w:rsidR="00E54D06" w:rsidRDefault="00E54D06" w:rsidP="00E54D06">
      <w:pPr>
        <w:spacing w:after="0"/>
        <w:jc w:val="both"/>
      </w:pPr>
    </w:p>
    <w:p w14:paraId="2004A5DC" w14:textId="77777777" w:rsidR="00E54D06" w:rsidRDefault="00E54D06" w:rsidP="00E54D06">
      <w:pPr>
        <w:spacing w:after="0"/>
        <w:jc w:val="both"/>
      </w:pPr>
    </w:p>
    <w:p w14:paraId="6D5BA3BD" w14:textId="77777777" w:rsidR="00E54D06" w:rsidRDefault="00E54D06" w:rsidP="00E54D06">
      <w:pPr>
        <w:spacing w:after="0"/>
        <w:jc w:val="both"/>
      </w:pPr>
      <w:bookmarkStart w:id="0" w:name="_GoBack"/>
      <w:bookmarkEnd w:id="0"/>
    </w:p>
    <w:p w14:paraId="10DF238F" w14:textId="30C8345A" w:rsidR="00A31A30" w:rsidRPr="00157F72" w:rsidRDefault="00B82919" w:rsidP="00A31A30">
      <w:pPr>
        <w:jc w:val="both"/>
      </w:pPr>
      <w:r>
        <w:rPr>
          <w:noProof/>
          <w:lang w:eastAsia="cs-CZ"/>
        </w:rPr>
        <w:drawing>
          <wp:inline distT="0" distB="0" distL="0" distR="0" wp14:anchorId="0B8D3EF5" wp14:editId="55DFDA64">
            <wp:extent cx="5759450" cy="4070985"/>
            <wp:effectExtent l="0" t="0" r="0" b="571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inovecky_hrbet_bezzasa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7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1A30">
        <w:t xml:space="preserve"> </w:t>
      </w:r>
      <w:r w:rsidR="00A31A30" w:rsidRPr="00157F72">
        <w:t xml:space="preserve"> </w:t>
      </w:r>
    </w:p>
    <w:sectPr w:rsidR="00A31A30" w:rsidRPr="00157F72" w:rsidSect="0016538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ohit Hindi">
    <w:charset w:val="80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D4116D"/>
    <w:multiLevelType w:val="multilevel"/>
    <w:tmpl w:val="68C00F5E"/>
    <w:lvl w:ilvl="0">
      <w:start w:val="1"/>
      <w:numFmt w:val="lowerLetter"/>
      <w:lvlText w:val="%1)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74C24A6"/>
    <w:multiLevelType w:val="hybridMultilevel"/>
    <w:tmpl w:val="CFD601B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F136F4"/>
    <w:multiLevelType w:val="hybridMultilevel"/>
    <w:tmpl w:val="0DE095CE"/>
    <w:lvl w:ilvl="0" w:tplc="3AD43A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70D2F"/>
    <w:multiLevelType w:val="multilevel"/>
    <w:tmpl w:val="F266D7D8"/>
    <w:lvl w:ilvl="0">
      <w:start w:val="1"/>
      <w:numFmt w:val="lowerLetter"/>
      <w:lvlText w:val="%1)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4A9576A5"/>
    <w:multiLevelType w:val="multilevel"/>
    <w:tmpl w:val="B1ACA0F8"/>
    <w:lvl w:ilvl="0">
      <w:start w:val="1"/>
      <w:numFmt w:val="lowerLetter"/>
      <w:lvlText w:val="%1)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DE0"/>
    <w:rsid w:val="000179D6"/>
    <w:rsid w:val="0006397C"/>
    <w:rsid w:val="00065B83"/>
    <w:rsid w:val="000D271D"/>
    <w:rsid w:val="000D280F"/>
    <w:rsid w:val="000D2E0B"/>
    <w:rsid w:val="000E2699"/>
    <w:rsid w:val="00103852"/>
    <w:rsid w:val="00111509"/>
    <w:rsid w:val="00111B4A"/>
    <w:rsid w:val="0015080B"/>
    <w:rsid w:val="00165387"/>
    <w:rsid w:val="00186B32"/>
    <w:rsid w:val="001C2DCE"/>
    <w:rsid w:val="001C5BD7"/>
    <w:rsid w:val="0028314F"/>
    <w:rsid w:val="002F4363"/>
    <w:rsid w:val="003250B8"/>
    <w:rsid w:val="00390801"/>
    <w:rsid w:val="00404E30"/>
    <w:rsid w:val="00414BFB"/>
    <w:rsid w:val="004400E9"/>
    <w:rsid w:val="00534240"/>
    <w:rsid w:val="005F3807"/>
    <w:rsid w:val="006B02B3"/>
    <w:rsid w:val="0073046F"/>
    <w:rsid w:val="007739CA"/>
    <w:rsid w:val="007C7394"/>
    <w:rsid w:val="007D3A6C"/>
    <w:rsid w:val="007E5DA5"/>
    <w:rsid w:val="00914AC0"/>
    <w:rsid w:val="0099161D"/>
    <w:rsid w:val="009F21E3"/>
    <w:rsid w:val="00A31A30"/>
    <w:rsid w:val="00AB1EC4"/>
    <w:rsid w:val="00B719E7"/>
    <w:rsid w:val="00B82919"/>
    <w:rsid w:val="00BA6CEB"/>
    <w:rsid w:val="00BC126F"/>
    <w:rsid w:val="00CF2AD5"/>
    <w:rsid w:val="00D15280"/>
    <w:rsid w:val="00D172A5"/>
    <w:rsid w:val="00D61FA8"/>
    <w:rsid w:val="00D70710"/>
    <w:rsid w:val="00D77091"/>
    <w:rsid w:val="00E54D06"/>
    <w:rsid w:val="00E74C9B"/>
    <w:rsid w:val="00E90317"/>
    <w:rsid w:val="00EA17E8"/>
    <w:rsid w:val="00EB1DE0"/>
    <w:rsid w:val="00F17ADB"/>
    <w:rsid w:val="00F40A78"/>
    <w:rsid w:val="00F776CA"/>
    <w:rsid w:val="00F95092"/>
    <w:rsid w:val="00FA1440"/>
    <w:rsid w:val="00FE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713D3"/>
  <w15:docId w15:val="{A03E4D04-3498-47F3-88FE-3F9EC960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B1DE0"/>
    <w:pPr>
      <w:suppressAutoHyphens/>
      <w:spacing w:after="220" w:line="240" w:lineRule="auto"/>
    </w:pPr>
    <w:rPr>
      <w:rFonts w:ascii="Arial" w:eastAsia="Calibri" w:hAnsi="Arial" w:cs="Arial"/>
      <w:lang w:eastAsia="ar-SA"/>
    </w:rPr>
  </w:style>
  <w:style w:type="paragraph" w:styleId="Nadpis3">
    <w:name w:val="heading 3"/>
    <w:basedOn w:val="Normln"/>
    <w:next w:val="Normln"/>
    <w:link w:val="Nadpis3Char"/>
    <w:qFormat/>
    <w:rsid w:val="00EB1DE0"/>
    <w:pPr>
      <w:keepNext/>
      <w:numPr>
        <w:ilvl w:val="2"/>
        <w:numId w:val="1"/>
      </w:numPr>
      <w:spacing w:before="240" w:after="60" w:line="276" w:lineRule="auto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EB1DE0"/>
    <w:pPr>
      <w:keepNext/>
      <w:numPr>
        <w:ilvl w:val="3"/>
        <w:numId w:val="1"/>
      </w:numPr>
      <w:spacing w:before="240" w:after="60" w:line="276" w:lineRule="auto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B1DE0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Nadpis4Char">
    <w:name w:val="Nadpis 4 Char"/>
    <w:basedOn w:val="Standardnpsmoodstavce"/>
    <w:link w:val="Nadpis4"/>
    <w:rsid w:val="00EB1DE0"/>
    <w:rPr>
      <w:rFonts w:ascii="Calibri" w:eastAsia="Times New Roman" w:hAnsi="Calibri" w:cs="Calibri"/>
      <w:b/>
      <w:bCs/>
      <w:sz w:val="28"/>
      <w:szCs w:val="28"/>
      <w:lang w:eastAsia="ar-SA"/>
    </w:rPr>
  </w:style>
  <w:style w:type="paragraph" w:styleId="Zkladntext">
    <w:name w:val="Body Text"/>
    <w:basedOn w:val="Normln"/>
    <w:link w:val="ZkladntextChar"/>
    <w:rsid w:val="00EB1DE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EB1DE0"/>
    <w:rPr>
      <w:rFonts w:ascii="Arial" w:eastAsia="Calibri" w:hAnsi="Arial" w:cs="Arial"/>
      <w:lang w:eastAsia="ar-SA"/>
    </w:rPr>
  </w:style>
  <w:style w:type="paragraph" w:styleId="Seznam">
    <w:name w:val="List"/>
    <w:basedOn w:val="Zkladntext"/>
    <w:rsid w:val="00EB1DE0"/>
    <w:rPr>
      <w:rFonts w:cs="Lohit Hindi"/>
    </w:rPr>
  </w:style>
  <w:style w:type="paragraph" w:styleId="Normlnweb">
    <w:name w:val="Normal (Web)"/>
    <w:basedOn w:val="Normln"/>
    <w:uiPriority w:val="99"/>
    <w:rsid w:val="00EB1DE0"/>
    <w:pPr>
      <w:spacing w:after="210" w:line="21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Default">
    <w:name w:val="Default"/>
    <w:rsid w:val="00EB1DE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cs-CZ"/>
    </w:rPr>
  </w:style>
  <w:style w:type="character" w:styleId="Odkaznakoment">
    <w:name w:val="annotation reference"/>
    <w:rsid w:val="00EB1DE0"/>
    <w:rPr>
      <w:sz w:val="16"/>
      <w:szCs w:val="16"/>
    </w:rPr>
  </w:style>
  <w:style w:type="paragraph" w:styleId="Textkomente">
    <w:name w:val="annotation text"/>
    <w:basedOn w:val="Normln"/>
    <w:link w:val="TextkomenteChar"/>
    <w:rsid w:val="00EB1DE0"/>
    <w:rPr>
      <w:rFonts w:cs="Times New Roman"/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rsid w:val="00EB1DE0"/>
    <w:rPr>
      <w:rFonts w:ascii="Arial" w:eastAsia="Calibri" w:hAnsi="Arial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1DE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DE0"/>
    <w:rPr>
      <w:rFonts w:ascii="Segoe UI" w:eastAsia="Calibri" w:hAnsi="Segoe UI" w:cs="Segoe UI"/>
      <w:sz w:val="18"/>
      <w:szCs w:val="18"/>
      <w:lang w:eastAsia="ar-SA"/>
    </w:rPr>
  </w:style>
  <w:style w:type="paragraph" w:styleId="Revize">
    <w:name w:val="Revision"/>
    <w:hidden/>
    <w:uiPriority w:val="99"/>
    <w:semiHidden/>
    <w:rsid w:val="0015080B"/>
    <w:pPr>
      <w:spacing w:after="0" w:line="240" w:lineRule="auto"/>
    </w:pPr>
    <w:rPr>
      <w:rFonts w:ascii="Arial" w:eastAsia="Calibri" w:hAnsi="Arial" w:cs="Arial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E0B"/>
    <w:rPr>
      <w:rFonts w:cs="Arial"/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E0B"/>
    <w:rPr>
      <w:rFonts w:ascii="Arial" w:eastAsia="Calibri" w:hAnsi="Arial" w:cs="Arial"/>
      <w:b/>
      <w:bCs/>
      <w:sz w:val="20"/>
      <w:szCs w:val="20"/>
      <w:lang w:val="x-none" w:eastAsia="ar-SA"/>
    </w:rPr>
  </w:style>
  <w:style w:type="paragraph" w:styleId="Odstavecseseznamem">
    <w:name w:val="List Paragraph"/>
    <w:basedOn w:val="Normln"/>
    <w:uiPriority w:val="34"/>
    <w:qFormat/>
    <w:rsid w:val="00F40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CD1B9-F359-4195-8ED7-3A8D3BD28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5</Pages>
  <Words>1158</Words>
  <Characters>6838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KUUK</Company>
  <LinksUpToDate>false</LinksUpToDate>
  <CharactersWithSpaces>7981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Pumprová Hana</dc:creator>
  <cp:keywords/>
  <dc:description/>
  <cp:lastModifiedBy>Pumprová Hana</cp:lastModifiedBy>
  <cp:revision>26</cp:revision>
  <cp:lastPrinted>2017-12-01T10:02:00Z</cp:lastPrinted>
  <dcterms:created xsi:type="dcterms:W3CDTF">2017-11-29T08:34:00Z</dcterms:created>
  <dcterms:modified xsi:type="dcterms:W3CDTF">2017-12-21T16:49:00Z</dcterms:modified>
</cp:coreProperties>
</file>