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189" w:rsidRPr="00594D5B" w:rsidRDefault="00933189" w:rsidP="00933189">
      <w:pPr>
        <w:pStyle w:val="Default"/>
        <w:spacing w:before="120" w:line="276" w:lineRule="auto"/>
        <w:rPr>
          <w:sz w:val="22"/>
          <w:szCs w:val="22"/>
          <w:u w:val="single"/>
        </w:rPr>
      </w:pPr>
      <w:r w:rsidRPr="00594D5B">
        <w:rPr>
          <w:b/>
          <w:bCs/>
          <w:sz w:val="22"/>
          <w:szCs w:val="22"/>
          <w:u w:val="single"/>
        </w:rPr>
        <w:t xml:space="preserve">Příloha </w:t>
      </w:r>
    </w:p>
    <w:p w:rsidR="00933189" w:rsidRPr="00594D5B" w:rsidRDefault="00933189" w:rsidP="00933189">
      <w:pPr>
        <w:pStyle w:val="Default"/>
        <w:spacing w:before="120" w:line="276" w:lineRule="auto"/>
        <w:jc w:val="center"/>
        <w:rPr>
          <w:szCs w:val="22"/>
        </w:rPr>
      </w:pPr>
      <w:r w:rsidRPr="00594D5B">
        <w:rPr>
          <w:b/>
          <w:bCs/>
          <w:szCs w:val="22"/>
        </w:rPr>
        <w:t>Záměr na vyhlášení zvláště chráněného území</w:t>
      </w:r>
    </w:p>
    <w:p w:rsidR="004E57A3" w:rsidRPr="00594D5B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24"/>
        </w:rPr>
      </w:pPr>
      <w:r w:rsidRPr="00594D5B">
        <w:rPr>
          <w:rFonts w:ascii="Arial" w:hAnsi="Arial" w:cs="Arial"/>
          <w:b/>
          <w:bCs/>
          <w:sz w:val="24"/>
        </w:rPr>
        <w:t xml:space="preserve">PŘÍRODNÍ </w:t>
      </w:r>
      <w:r w:rsidR="00A60E0C">
        <w:rPr>
          <w:rFonts w:ascii="Arial" w:hAnsi="Arial" w:cs="Arial"/>
          <w:b/>
          <w:bCs/>
          <w:sz w:val="24"/>
        </w:rPr>
        <w:t>PAMÁTKA PŘEDNÍ SKÁLA</w:t>
      </w:r>
    </w:p>
    <w:p w:rsidR="00933189" w:rsidRPr="00594D5B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594D5B">
        <w:rPr>
          <w:rFonts w:ascii="Arial" w:hAnsi="Arial" w:cs="Arial"/>
        </w:rPr>
        <w:t>(dle § 40 odst. 1 zákona č. 114/1992 Sb., o ochraně přírody a krajiny, dále též jen „zákon“)</w:t>
      </w:r>
    </w:p>
    <w:p w:rsidR="00933189" w:rsidRPr="00594D5B" w:rsidRDefault="00933189" w:rsidP="00933189">
      <w:pPr>
        <w:spacing w:before="120"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</w:rPr>
      </w:pPr>
      <w:r w:rsidRPr="00594D5B">
        <w:rPr>
          <w:rFonts w:ascii="Arial" w:hAnsi="Arial" w:cs="Arial"/>
          <w:b/>
        </w:rPr>
        <w:t>Název zvláště chráněného území:</w:t>
      </w:r>
    </w:p>
    <w:p w:rsidR="00933189" w:rsidRPr="00594D5B" w:rsidRDefault="00A60E0C" w:rsidP="00722870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Přední skála</w:t>
      </w: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Předměty ochrany a jejich popis:</w:t>
      </w:r>
    </w:p>
    <w:p w:rsidR="00684086" w:rsidRDefault="00684086" w:rsidP="00F920B4">
      <w:pPr>
        <w:spacing w:before="120" w:after="0" w:line="276" w:lineRule="auto"/>
        <w:jc w:val="both"/>
        <w:rPr>
          <w:rFonts w:ascii="Arial" w:hAnsi="Arial" w:cs="Arial"/>
          <w:bCs/>
          <w:snapToGrid w:val="0"/>
          <w:szCs w:val="24"/>
        </w:rPr>
      </w:pPr>
      <w:r>
        <w:rPr>
          <w:rFonts w:ascii="Arial" w:hAnsi="Arial" w:cs="Arial"/>
          <w:bCs/>
          <w:snapToGrid w:val="0"/>
          <w:szCs w:val="24"/>
        </w:rPr>
        <w:t>Předmětem ochrany přírodní památky jsou:</w:t>
      </w:r>
    </w:p>
    <w:p w:rsidR="00684086" w:rsidRPr="00684086" w:rsidRDefault="00897092" w:rsidP="00684086">
      <w:pPr>
        <w:pStyle w:val="Odstavecseseznamem"/>
        <w:numPr>
          <w:ilvl w:val="0"/>
          <w:numId w:val="11"/>
        </w:numPr>
        <w:spacing w:before="60" w:after="0" w:line="276" w:lineRule="auto"/>
        <w:ind w:left="714" w:hanging="357"/>
        <w:jc w:val="both"/>
        <w:rPr>
          <w:rFonts w:ascii="Arial" w:hAnsi="Arial" w:cs="Arial"/>
          <w:bCs/>
          <w:snapToGrid w:val="0"/>
          <w:szCs w:val="24"/>
        </w:rPr>
      </w:pPr>
      <w:r>
        <w:rPr>
          <w:rFonts w:ascii="Arial" w:hAnsi="Arial" w:cs="Arial"/>
          <w:bCs/>
          <w:snapToGrid w:val="0"/>
          <w:szCs w:val="24"/>
        </w:rPr>
        <w:t>P</w:t>
      </w:r>
      <w:r w:rsidR="00A60E0C" w:rsidRPr="00684086">
        <w:rPr>
          <w:rFonts w:ascii="Arial" w:hAnsi="Arial" w:cs="Arial"/>
          <w:bCs/>
          <w:snapToGrid w:val="0"/>
          <w:szCs w:val="24"/>
        </w:rPr>
        <w:t>řírodě blízk</w:t>
      </w:r>
      <w:r>
        <w:rPr>
          <w:rFonts w:ascii="Arial" w:hAnsi="Arial" w:cs="Arial"/>
          <w:bCs/>
          <w:snapToGrid w:val="0"/>
          <w:szCs w:val="24"/>
        </w:rPr>
        <w:t>é</w:t>
      </w:r>
      <w:r w:rsidR="00A60E0C" w:rsidRPr="00684086">
        <w:rPr>
          <w:rFonts w:ascii="Arial" w:hAnsi="Arial" w:cs="Arial"/>
          <w:bCs/>
          <w:snapToGrid w:val="0"/>
          <w:szCs w:val="24"/>
        </w:rPr>
        <w:t xml:space="preserve"> jedlobukov</w:t>
      </w:r>
      <w:r>
        <w:rPr>
          <w:rFonts w:ascii="Arial" w:hAnsi="Arial" w:cs="Arial"/>
          <w:bCs/>
          <w:snapToGrid w:val="0"/>
          <w:szCs w:val="24"/>
        </w:rPr>
        <w:t xml:space="preserve">é </w:t>
      </w:r>
      <w:r w:rsidR="00A60E0C" w:rsidRPr="00684086">
        <w:rPr>
          <w:rFonts w:ascii="Arial" w:hAnsi="Arial" w:cs="Arial"/>
          <w:bCs/>
          <w:snapToGrid w:val="0"/>
          <w:szCs w:val="24"/>
        </w:rPr>
        <w:t>lesní</w:t>
      </w:r>
      <w:r>
        <w:rPr>
          <w:rFonts w:ascii="Arial" w:hAnsi="Arial" w:cs="Arial"/>
          <w:bCs/>
          <w:snapToGrid w:val="0"/>
          <w:szCs w:val="24"/>
        </w:rPr>
        <w:t xml:space="preserve"> porosty</w:t>
      </w:r>
      <w:r w:rsidR="00684086">
        <w:rPr>
          <w:rFonts w:ascii="Arial" w:hAnsi="Arial" w:cs="Arial"/>
          <w:bCs/>
          <w:snapToGrid w:val="0"/>
          <w:szCs w:val="24"/>
        </w:rPr>
        <w:t xml:space="preserve">, </w:t>
      </w:r>
      <w:r w:rsidR="00A60E0C" w:rsidRPr="00684086">
        <w:rPr>
          <w:rFonts w:ascii="Arial" w:hAnsi="Arial" w:cs="Arial"/>
          <w:bCs/>
          <w:snapToGrid w:val="0"/>
          <w:szCs w:val="24"/>
        </w:rPr>
        <w:t xml:space="preserve">převážně acidofilních bučin, </w:t>
      </w:r>
      <w:r>
        <w:rPr>
          <w:rFonts w:ascii="Arial" w:hAnsi="Arial" w:cs="Arial"/>
          <w:bCs/>
          <w:snapToGrid w:val="0"/>
          <w:szCs w:val="24"/>
        </w:rPr>
        <w:t xml:space="preserve">s početným výskytem ptáků hnízdících v dutinách, </w:t>
      </w:r>
      <w:r w:rsidR="00A60E0C" w:rsidRPr="00684086">
        <w:rPr>
          <w:rFonts w:ascii="Arial" w:hAnsi="Arial" w:cs="Arial"/>
          <w:bCs/>
          <w:snapToGrid w:val="0"/>
          <w:szCs w:val="24"/>
        </w:rPr>
        <w:t>včetně b</w:t>
      </w:r>
      <w:r w:rsidR="00A60E0C" w:rsidRPr="00684086">
        <w:rPr>
          <w:rFonts w:ascii="Arial" w:hAnsi="Arial" w:cs="Arial"/>
          <w:bCs/>
        </w:rPr>
        <w:t>ioty vázané na mrtvou a odumírající dřevní hmotu</w:t>
      </w:r>
      <w:r>
        <w:rPr>
          <w:rFonts w:ascii="Arial" w:hAnsi="Arial" w:cs="Arial"/>
          <w:bCs/>
        </w:rPr>
        <w:t xml:space="preserve">, </w:t>
      </w:r>
    </w:p>
    <w:p w:rsidR="00A60E0C" w:rsidRPr="00684086" w:rsidRDefault="00A60E0C" w:rsidP="00684086">
      <w:pPr>
        <w:pStyle w:val="Odstavecseseznamem"/>
        <w:numPr>
          <w:ilvl w:val="0"/>
          <w:numId w:val="11"/>
        </w:numPr>
        <w:spacing w:before="120" w:after="0" w:line="276" w:lineRule="auto"/>
        <w:jc w:val="both"/>
        <w:rPr>
          <w:rFonts w:ascii="Arial" w:hAnsi="Arial" w:cs="Arial"/>
          <w:bCs/>
          <w:snapToGrid w:val="0"/>
          <w:szCs w:val="24"/>
        </w:rPr>
      </w:pPr>
      <w:r w:rsidRPr="00684086">
        <w:rPr>
          <w:rFonts w:ascii="Arial" w:hAnsi="Arial" w:cs="Arial"/>
          <w:bCs/>
        </w:rPr>
        <w:t>význačné geomorfologické jevy, zejména oboustranné mrazové sruby typu skalních věží, kryop</w:t>
      </w:r>
      <w:r w:rsidR="00684086" w:rsidRPr="00684086">
        <w:rPr>
          <w:rFonts w:ascii="Arial" w:hAnsi="Arial" w:cs="Arial"/>
          <w:bCs/>
        </w:rPr>
        <w:t xml:space="preserve">lanační terasy a skalní převisy, </w:t>
      </w:r>
      <w:r w:rsidRPr="00684086">
        <w:rPr>
          <w:rFonts w:ascii="Arial" w:hAnsi="Arial" w:cs="Arial"/>
          <w:bCs/>
        </w:rPr>
        <w:t>místy ve tvaru skalních pokliček a hřibů</w:t>
      </w:r>
      <w:r w:rsidR="009B2AC8">
        <w:rPr>
          <w:rFonts w:ascii="Arial" w:hAnsi="Arial" w:cs="Arial"/>
          <w:bCs/>
        </w:rPr>
        <w:t>,</w:t>
      </w:r>
      <w:r w:rsidR="00684086" w:rsidRPr="00684086">
        <w:rPr>
          <w:rFonts w:ascii="Arial" w:hAnsi="Arial" w:cs="Arial"/>
          <w:bCs/>
        </w:rPr>
        <w:t xml:space="preserve"> a skalní vegetace na ně vázaná. </w:t>
      </w:r>
    </w:p>
    <w:p w:rsidR="00684086" w:rsidRPr="00684086" w:rsidRDefault="00684086" w:rsidP="00684086">
      <w:pPr>
        <w:pStyle w:val="Odstavecseseznamem"/>
        <w:spacing w:before="120" w:after="0" w:line="276" w:lineRule="auto"/>
        <w:jc w:val="both"/>
        <w:rPr>
          <w:rFonts w:ascii="Arial" w:hAnsi="Arial" w:cs="Arial"/>
          <w:bCs/>
          <w:snapToGrid w:val="0"/>
          <w:szCs w:val="24"/>
        </w:rPr>
      </w:pPr>
    </w:p>
    <w:p w:rsidR="009416A4" w:rsidRDefault="00FC0394" w:rsidP="00FC0394">
      <w:pPr>
        <w:pStyle w:val="Odstavecseseznamem"/>
        <w:numPr>
          <w:ilvl w:val="0"/>
          <w:numId w:val="9"/>
        </w:numPr>
        <w:spacing w:before="120" w:after="0" w:line="276" w:lineRule="auto"/>
        <w:jc w:val="both"/>
        <w:rPr>
          <w:rFonts w:ascii="Arial" w:hAnsi="Arial" w:cs="Arial"/>
          <w:b/>
          <w:bCs/>
          <w:snapToGrid w:val="0"/>
          <w:szCs w:val="24"/>
        </w:rPr>
      </w:pPr>
      <w:r w:rsidRPr="00FC0394">
        <w:rPr>
          <w:rFonts w:ascii="Arial" w:hAnsi="Arial" w:cs="Arial"/>
          <w:b/>
          <w:bCs/>
          <w:snapToGrid w:val="0"/>
          <w:szCs w:val="24"/>
        </w:rPr>
        <w:t>Ekosystémy</w:t>
      </w:r>
    </w:p>
    <w:tbl>
      <w:tblPr>
        <w:tblStyle w:val="Mkatabulky"/>
        <w:tblW w:w="9356" w:type="dxa"/>
        <w:tblInd w:w="-1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992"/>
        <w:gridCol w:w="6379"/>
      </w:tblGrid>
      <w:tr w:rsidR="00140A09" w:rsidRPr="00684086" w:rsidTr="00140A09">
        <w:trPr>
          <w:trHeight w:val="526"/>
        </w:trPr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140A09" w:rsidRPr="00684086" w:rsidRDefault="00140A09" w:rsidP="00140A09">
            <w:pPr>
              <w:jc w:val="center"/>
              <w:rPr>
                <w:rFonts w:ascii="Arial" w:hAnsi="Arial" w:cs="Arial"/>
                <w:b/>
              </w:rPr>
            </w:pPr>
            <w:r w:rsidRPr="00684086">
              <w:rPr>
                <w:rFonts w:ascii="Arial" w:hAnsi="Arial" w:cs="Arial"/>
                <w:b/>
              </w:rPr>
              <w:t>Ekosystém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140A09" w:rsidRPr="00684086" w:rsidRDefault="00140A09" w:rsidP="00140A09">
            <w:pPr>
              <w:pStyle w:val="Normlnweb"/>
              <w:spacing w:line="105" w:lineRule="atLeast"/>
              <w:jc w:val="center"/>
              <w:rPr>
                <w:rFonts w:ascii="Arial" w:hAnsi="Arial" w:cs="Arial"/>
                <w:szCs w:val="20"/>
              </w:rPr>
            </w:pPr>
            <w:r w:rsidRPr="00684086">
              <w:rPr>
                <w:rFonts w:ascii="Arial" w:hAnsi="Arial" w:cs="Arial"/>
                <w:b/>
                <w:bCs/>
                <w:szCs w:val="20"/>
              </w:rPr>
              <w:t>Podíl plochy v ZCHÚ (%)</w:t>
            </w:r>
          </w:p>
        </w:tc>
        <w:tc>
          <w:tcPr>
            <w:tcW w:w="6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140A09" w:rsidRPr="00684086" w:rsidRDefault="00140A09" w:rsidP="00140A09">
            <w:pPr>
              <w:pStyle w:val="Normlnweb"/>
              <w:spacing w:line="105" w:lineRule="atLeast"/>
              <w:jc w:val="center"/>
              <w:rPr>
                <w:rFonts w:ascii="Arial" w:hAnsi="Arial" w:cs="Arial"/>
                <w:szCs w:val="20"/>
              </w:rPr>
            </w:pPr>
            <w:r w:rsidRPr="00684086">
              <w:rPr>
                <w:rFonts w:ascii="Arial" w:hAnsi="Arial" w:cs="Arial"/>
                <w:b/>
                <w:bCs/>
                <w:szCs w:val="20"/>
              </w:rPr>
              <w:t>Popis ekosystému</w:t>
            </w:r>
          </w:p>
        </w:tc>
      </w:tr>
      <w:tr w:rsidR="00140A09" w:rsidRPr="00684086" w:rsidTr="00140A09">
        <w:trPr>
          <w:trHeight w:val="1134"/>
        </w:trPr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40A09" w:rsidRPr="00684086" w:rsidRDefault="00140A09" w:rsidP="00167357">
            <w:pPr>
              <w:pStyle w:val="Normlnweb"/>
              <w:spacing w:before="0" w:beforeAutospacing="0" w:after="0" w:afterAutospacing="0" w:line="276" w:lineRule="auto"/>
              <w:jc w:val="left"/>
              <w:rPr>
                <w:rFonts w:ascii="Arial" w:hAnsi="Arial" w:cs="Arial"/>
                <w:spacing w:val="-2"/>
                <w:szCs w:val="20"/>
              </w:rPr>
            </w:pPr>
            <w:r w:rsidRPr="00684086">
              <w:rPr>
                <w:rFonts w:ascii="Arial" w:hAnsi="Arial" w:cs="Arial"/>
                <w:bCs/>
                <w:szCs w:val="20"/>
              </w:rPr>
              <w:t>Acidofilní bučiny (L5.4)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140A09" w:rsidRPr="00684086" w:rsidRDefault="00140A09" w:rsidP="0016735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Cs w:val="20"/>
              </w:rPr>
            </w:pPr>
            <w:r w:rsidRPr="00684086">
              <w:rPr>
                <w:rFonts w:ascii="Arial" w:hAnsi="Arial" w:cs="Arial"/>
                <w:szCs w:val="20"/>
              </w:rPr>
              <w:t>95</w:t>
            </w:r>
          </w:p>
        </w:tc>
        <w:tc>
          <w:tcPr>
            <w:tcW w:w="637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0A09" w:rsidRPr="00684086" w:rsidRDefault="00140A09" w:rsidP="00167357">
            <w:pPr>
              <w:pStyle w:val="Normlnweb"/>
              <w:spacing w:before="0" w:beforeAutospacing="0" w:after="0" w:afterAutospacing="0" w:line="276" w:lineRule="auto"/>
              <w:ind w:left="142"/>
              <w:jc w:val="left"/>
              <w:rPr>
                <w:rFonts w:ascii="Arial" w:hAnsi="Arial" w:cs="Arial"/>
                <w:color w:val="5B9BD5" w:themeColor="accent1"/>
                <w:szCs w:val="20"/>
              </w:rPr>
            </w:pPr>
            <w:r w:rsidRPr="00684086">
              <w:rPr>
                <w:rFonts w:ascii="Arial" w:hAnsi="Arial" w:cs="Arial"/>
                <w:szCs w:val="20"/>
              </w:rPr>
              <w:t xml:space="preserve">Smíšené lesní porosty ve stromovém patru s dominujícím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Fagus sylvatica</w:t>
            </w:r>
            <w:r w:rsidRPr="00684086">
              <w:rPr>
                <w:rFonts w:ascii="Arial" w:hAnsi="Arial" w:cs="Arial"/>
                <w:szCs w:val="20"/>
              </w:rPr>
              <w:t xml:space="preserve">, vtroušeně místy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Picea</w:t>
            </w:r>
            <w:r w:rsidRPr="00684086">
              <w:rPr>
                <w:rFonts w:ascii="Arial" w:hAnsi="Arial" w:cs="Arial"/>
                <w:szCs w:val="20"/>
              </w:rPr>
              <w:t xml:space="preserve">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abies</w:t>
            </w:r>
            <w:r w:rsidRPr="00684086">
              <w:rPr>
                <w:rFonts w:ascii="Arial" w:hAnsi="Arial" w:cs="Arial"/>
                <w:szCs w:val="20"/>
              </w:rPr>
              <w:t xml:space="preserve"> a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Abies</w:t>
            </w:r>
            <w:r w:rsidRPr="00684086">
              <w:rPr>
                <w:rFonts w:ascii="Arial" w:hAnsi="Arial" w:cs="Arial"/>
                <w:szCs w:val="20"/>
              </w:rPr>
              <w:t xml:space="preserve">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alba</w:t>
            </w:r>
            <w:r w:rsidRPr="00684086">
              <w:rPr>
                <w:rFonts w:ascii="Arial" w:hAnsi="Arial" w:cs="Arial"/>
                <w:szCs w:val="20"/>
              </w:rPr>
              <w:t>. V místech skalních výchozů jsou v příměsi zastoupeny pionýrské dřeviny (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Betula</w:t>
            </w:r>
            <w:r w:rsidRPr="00684086">
              <w:rPr>
                <w:rFonts w:ascii="Arial" w:hAnsi="Arial" w:cs="Arial"/>
                <w:szCs w:val="20"/>
              </w:rPr>
              <w:t xml:space="preserve">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pendula</w:t>
            </w:r>
            <w:r w:rsidRPr="00684086">
              <w:rPr>
                <w:rFonts w:ascii="Arial" w:hAnsi="Arial" w:cs="Arial"/>
                <w:szCs w:val="20"/>
              </w:rPr>
              <w:t xml:space="preserve">,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Sorbus</w:t>
            </w:r>
            <w:r w:rsidRPr="00684086">
              <w:rPr>
                <w:rFonts w:ascii="Arial" w:hAnsi="Arial" w:cs="Arial"/>
                <w:szCs w:val="20"/>
              </w:rPr>
              <w:t xml:space="preserve">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aucuparia</w:t>
            </w:r>
            <w:r w:rsidRPr="00684086">
              <w:rPr>
                <w:rFonts w:ascii="Arial" w:hAnsi="Arial" w:cs="Arial"/>
                <w:szCs w:val="20"/>
              </w:rPr>
              <w:t xml:space="preserve">). Bylinné patro je chudé, převládá zmlazení buku či smrku, místy se objevuje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Luzula</w:t>
            </w:r>
            <w:r w:rsidRPr="00684086">
              <w:rPr>
                <w:rFonts w:ascii="Arial" w:hAnsi="Arial" w:cs="Arial"/>
                <w:szCs w:val="20"/>
              </w:rPr>
              <w:t xml:space="preserve">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pilosa</w:t>
            </w:r>
            <w:r w:rsidRPr="00684086">
              <w:rPr>
                <w:rFonts w:ascii="Arial" w:hAnsi="Arial" w:cs="Arial"/>
                <w:szCs w:val="20"/>
              </w:rPr>
              <w:t xml:space="preserve">,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Vaccinium</w:t>
            </w:r>
            <w:r w:rsidRPr="00684086">
              <w:rPr>
                <w:rFonts w:ascii="Arial" w:hAnsi="Arial" w:cs="Arial"/>
                <w:szCs w:val="20"/>
              </w:rPr>
              <w:t xml:space="preserve">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myrtillus</w:t>
            </w:r>
            <w:r w:rsidRPr="00684086">
              <w:rPr>
                <w:rFonts w:ascii="Arial" w:hAnsi="Arial" w:cs="Arial"/>
                <w:szCs w:val="20"/>
              </w:rPr>
              <w:t xml:space="preserve">,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Dryopteris</w:t>
            </w:r>
            <w:r w:rsidRPr="00684086">
              <w:rPr>
                <w:rFonts w:ascii="Arial" w:hAnsi="Arial" w:cs="Arial"/>
                <w:szCs w:val="20"/>
              </w:rPr>
              <w:t xml:space="preserve">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dilatata</w:t>
            </w:r>
            <w:r w:rsidRPr="00684086">
              <w:rPr>
                <w:rFonts w:ascii="Arial" w:hAnsi="Arial" w:cs="Arial"/>
                <w:szCs w:val="20"/>
              </w:rPr>
              <w:t xml:space="preserve"> aj.</w:t>
            </w:r>
          </w:p>
        </w:tc>
      </w:tr>
      <w:tr w:rsidR="00140A09" w:rsidRPr="00684086" w:rsidTr="00140A09">
        <w:trPr>
          <w:trHeight w:val="1134"/>
        </w:trPr>
        <w:tc>
          <w:tcPr>
            <w:tcW w:w="198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40A09" w:rsidRPr="00684086" w:rsidRDefault="00140A09" w:rsidP="00167357">
            <w:pPr>
              <w:pStyle w:val="Normlnweb"/>
              <w:spacing w:before="0" w:beforeAutospacing="0" w:after="0" w:afterAutospacing="0" w:line="276" w:lineRule="auto"/>
              <w:jc w:val="left"/>
              <w:rPr>
                <w:rFonts w:ascii="Arial" w:hAnsi="Arial" w:cs="Arial"/>
                <w:bCs/>
                <w:szCs w:val="20"/>
              </w:rPr>
            </w:pPr>
            <w:r w:rsidRPr="00684086">
              <w:rPr>
                <w:rFonts w:ascii="Arial" w:hAnsi="Arial" w:cs="Arial"/>
                <w:szCs w:val="20"/>
              </w:rPr>
              <w:t>Štěrbinová vegetace silikátových skal a drolin (S1.2)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A09" w:rsidRPr="00684086" w:rsidRDefault="00140A09" w:rsidP="0016735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Cs w:val="20"/>
              </w:rPr>
            </w:pPr>
            <w:r w:rsidRPr="00684086">
              <w:rPr>
                <w:rFonts w:ascii="Arial" w:hAnsi="Arial" w:cs="Arial"/>
                <w:szCs w:val="20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40A09" w:rsidRPr="00684086" w:rsidRDefault="00140A09" w:rsidP="00167357">
            <w:pPr>
              <w:pStyle w:val="Normlnweb"/>
              <w:spacing w:before="0" w:beforeAutospacing="0" w:after="0" w:afterAutospacing="0" w:line="276" w:lineRule="auto"/>
              <w:ind w:left="142"/>
              <w:jc w:val="left"/>
              <w:rPr>
                <w:rFonts w:ascii="Arial" w:hAnsi="Arial" w:cs="Arial"/>
                <w:color w:val="5B9BD5" w:themeColor="accent1"/>
                <w:szCs w:val="20"/>
              </w:rPr>
            </w:pPr>
            <w:r w:rsidRPr="00684086">
              <w:rPr>
                <w:rFonts w:ascii="Arial" w:hAnsi="Arial" w:cs="Arial"/>
                <w:szCs w:val="20"/>
              </w:rPr>
              <w:t xml:space="preserve">Stinné skalní výchozy, balvanité rozpady a kamenná moře porostlé především mechorosty, jen řídce zastoupena štěrbinová vegetace tvořená porosty 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Polypodium vulgare</w:t>
            </w:r>
            <w:r w:rsidRPr="00684086">
              <w:rPr>
                <w:rFonts w:ascii="Arial" w:hAnsi="Arial" w:cs="Arial"/>
                <w:szCs w:val="20"/>
              </w:rPr>
              <w:t>, případně dalšími druhy kapradin (</w:t>
            </w:r>
            <w:r w:rsidRPr="00684086">
              <w:rPr>
                <w:rFonts w:ascii="Arial" w:hAnsi="Arial" w:cs="Arial"/>
                <w:i/>
                <w:iCs/>
                <w:szCs w:val="20"/>
              </w:rPr>
              <w:t>Dryopteris filix-mas, D. dilatata</w:t>
            </w:r>
            <w:r w:rsidRPr="00684086">
              <w:rPr>
                <w:rFonts w:ascii="Arial" w:hAnsi="Arial" w:cs="Arial"/>
                <w:szCs w:val="20"/>
              </w:rPr>
              <w:t>).</w:t>
            </w:r>
          </w:p>
        </w:tc>
      </w:tr>
      <w:tr w:rsidR="00140A09" w:rsidRPr="00684086" w:rsidTr="00140A09">
        <w:trPr>
          <w:trHeight w:val="1418"/>
        </w:trPr>
        <w:tc>
          <w:tcPr>
            <w:tcW w:w="198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40A09" w:rsidRPr="00684086" w:rsidRDefault="00140A09" w:rsidP="00167357">
            <w:pPr>
              <w:pStyle w:val="Normlnweb"/>
              <w:spacing w:line="276" w:lineRule="auto"/>
              <w:jc w:val="left"/>
              <w:rPr>
                <w:rFonts w:ascii="Arial" w:hAnsi="Arial" w:cs="Arial"/>
                <w:bCs/>
                <w:szCs w:val="20"/>
              </w:rPr>
            </w:pPr>
            <w:r w:rsidRPr="00684086">
              <w:rPr>
                <w:rFonts w:ascii="Arial" w:hAnsi="Arial" w:cs="Arial"/>
                <w:bCs/>
                <w:szCs w:val="20"/>
              </w:rPr>
              <w:t>Biota vázaná na mrtvou a odumírající dřevní hmotu v lesních porostech</w:t>
            </w:r>
          </w:p>
        </w:tc>
        <w:tc>
          <w:tcPr>
            <w:tcW w:w="992" w:type="dxa"/>
            <w:tcBorders>
              <w:bottom w:val="single" w:sz="18" w:space="0" w:color="auto"/>
            </w:tcBorders>
            <w:vAlign w:val="center"/>
          </w:tcPr>
          <w:p w:rsidR="00140A09" w:rsidRPr="00684086" w:rsidRDefault="00140A09" w:rsidP="0016735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Cs w:val="20"/>
              </w:rPr>
            </w:pPr>
            <w:r w:rsidRPr="00684086">
              <w:rPr>
                <w:rFonts w:ascii="Arial" w:hAnsi="Arial" w:cs="Arial"/>
                <w:szCs w:val="20"/>
              </w:rPr>
              <w:t>2</w:t>
            </w:r>
          </w:p>
        </w:tc>
        <w:tc>
          <w:tcPr>
            <w:tcW w:w="6379" w:type="dxa"/>
            <w:tcBorders>
              <w:bottom w:val="single" w:sz="18" w:space="0" w:color="auto"/>
              <w:right w:val="single" w:sz="18" w:space="0" w:color="auto"/>
            </w:tcBorders>
          </w:tcPr>
          <w:p w:rsidR="00140A09" w:rsidRPr="00684086" w:rsidRDefault="00140A09" w:rsidP="00167357">
            <w:pPr>
              <w:pStyle w:val="Normlnweb"/>
              <w:spacing w:before="0" w:beforeAutospacing="0" w:after="0" w:afterAutospacing="0" w:line="276" w:lineRule="auto"/>
              <w:ind w:left="141"/>
              <w:jc w:val="left"/>
              <w:rPr>
                <w:rFonts w:ascii="Arial" w:hAnsi="Arial" w:cs="Arial"/>
                <w:bCs/>
                <w:szCs w:val="20"/>
              </w:rPr>
            </w:pPr>
            <w:r w:rsidRPr="00684086">
              <w:rPr>
                <w:rFonts w:ascii="Arial" w:hAnsi="Arial" w:cs="Arial"/>
                <w:bCs/>
                <w:szCs w:val="20"/>
              </w:rPr>
              <w:t>Pestrá skupina druhů (bezobratlí, mykobiota) vázaných na biotop mrtvého a odumírajícího dřeva v lesních porostech, především na stojících a ležících souších, torzech, postupně odumírajících jedincích buků, smrků, případně jedlí.</w:t>
            </w:r>
          </w:p>
          <w:p w:rsidR="00140A09" w:rsidRPr="00684086" w:rsidRDefault="00140A09" w:rsidP="00167357">
            <w:pPr>
              <w:pStyle w:val="Normlnweb"/>
              <w:spacing w:before="0" w:beforeAutospacing="0" w:after="0" w:afterAutospacing="0" w:line="276" w:lineRule="auto"/>
              <w:ind w:left="141"/>
              <w:jc w:val="left"/>
              <w:rPr>
                <w:rFonts w:ascii="Arial" w:hAnsi="Arial" w:cs="Arial"/>
                <w:color w:val="5B9BD5" w:themeColor="accent1"/>
                <w:szCs w:val="20"/>
              </w:rPr>
            </w:pPr>
            <w:r w:rsidRPr="00684086">
              <w:rPr>
                <w:rFonts w:ascii="Arial" w:hAnsi="Arial" w:cs="Arial"/>
                <w:bCs/>
                <w:szCs w:val="20"/>
              </w:rPr>
              <w:t xml:space="preserve">Saproxylická fauna je poměrně pestrá, zjištěno bylo několik druhů vázaných na zachovalé listnaté či smíšené lesy, které jsou v oblasti Českomoravské vrchoviny vzácné. Na lokalitě se vyskytuje </w:t>
            </w:r>
            <w:r w:rsidRPr="00684086">
              <w:rPr>
                <w:rFonts w:ascii="Arial" w:hAnsi="Arial" w:cs="Arial"/>
                <w:bCs/>
                <w:snapToGrid w:val="0"/>
                <w:szCs w:val="20"/>
              </w:rPr>
              <w:t xml:space="preserve">střevlík </w:t>
            </w:r>
            <w:r w:rsidRPr="00684086">
              <w:rPr>
                <w:rFonts w:ascii="Arial" w:hAnsi="Arial" w:cs="Arial"/>
                <w:bCs/>
                <w:i/>
                <w:snapToGrid w:val="0"/>
                <w:szCs w:val="20"/>
              </w:rPr>
              <w:t xml:space="preserve">Carabus irregularis, </w:t>
            </w:r>
            <w:r w:rsidRPr="00684086">
              <w:rPr>
                <w:rFonts w:ascii="Arial" w:hAnsi="Arial" w:cs="Arial"/>
                <w:bCs/>
                <w:snapToGrid w:val="0"/>
                <w:szCs w:val="20"/>
              </w:rPr>
              <w:t xml:space="preserve">střevlík </w:t>
            </w:r>
            <w:r w:rsidRPr="00684086">
              <w:rPr>
                <w:rFonts w:ascii="Arial" w:hAnsi="Arial" w:cs="Arial"/>
                <w:bCs/>
                <w:i/>
                <w:snapToGrid w:val="0"/>
                <w:szCs w:val="20"/>
              </w:rPr>
              <w:t xml:space="preserve">Cychrus attenuatus, </w:t>
            </w:r>
            <w:r w:rsidRPr="00684086">
              <w:rPr>
                <w:rFonts w:ascii="Arial" w:hAnsi="Arial" w:cs="Arial"/>
                <w:bCs/>
                <w:snapToGrid w:val="0"/>
                <w:szCs w:val="20"/>
              </w:rPr>
              <w:t xml:space="preserve">potemník </w:t>
            </w:r>
            <w:r w:rsidRPr="00684086">
              <w:rPr>
                <w:rFonts w:ascii="Arial" w:hAnsi="Arial" w:cs="Arial"/>
                <w:bCs/>
                <w:i/>
                <w:snapToGrid w:val="0"/>
                <w:szCs w:val="20"/>
              </w:rPr>
              <w:t xml:space="preserve">Allecula morio, </w:t>
            </w:r>
            <w:r w:rsidRPr="00684086">
              <w:rPr>
                <w:rFonts w:ascii="Arial" w:hAnsi="Arial" w:cs="Arial"/>
                <w:bCs/>
                <w:snapToGrid w:val="0"/>
                <w:szCs w:val="20"/>
              </w:rPr>
              <w:t xml:space="preserve">potemník </w:t>
            </w:r>
            <w:r w:rsidRPr="00684086">
              <w:rPr>
                <w:rFonts w:ascii="Arial" w:hAnsi="Arial" w:cs="Arial"/>
                <w:bCs/>
                <w:i/>
                <w:snapToGrid w:val="0"/>
                <w:szCs w:val="20"/>
              </w:rPr>
              <w:t xml:space="preserve">Uloma culinaris, Peltis ferruginea, </w:t>
            </w:r>
            <w:r w:rsidRPr="00684086">
              <w:rPr>
                <w:rFonts w:ascii="Arial" w:hAnsi="Arial" w:cs="Arial"/>
                <w:bCs/>
                <w:snapToGrid w:val="0"/>
                <w:szCs w:val="20"/>
              </w:rPr>
              <w:t xml:space="preserve">pýchavkovník </w:t>
            </w:r>
            <w:r w:rsidRPr="00684086">
              <w:rPr>
                <w:rFonts w:ascii="Arial" w:hAnsi="Arial" w:cs="Arial"/>
                <w:bCs/>
                <w:i/>
                <w:snapToGrid w:val="0"/>
                <w:szCs w:val="20"/>
              </w:rPr>
              <w:t>Endomychus coccineus, Mycetophagus piceus.</w:t>
            </w:r>
          </w:p>
        </w:tc>
      </w:tr>
    </w:tbl>
    <w:p w:rsidR="00594D5B" w:rsidRDefault="00594D5B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140A09" w:rsidRDefault="00140A09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140A09" w:rsidRDefault="00140A09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140A09" w:rsidRDefault="00140A09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140A09" w:rsidRDefault="00140A09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140A09" w:rsidRDefault="00140A09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140A09" w:rsidRDefault="00140A09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140A09" w:rsidRDefault="00140A09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140A09" w:rsidRPr="00594D5B" w:rsidRDefault="00140A09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8E325B" w:rsidRDefault="00FC0394" w:rsidP="00FC0394">
      <w:pPr>
        <w:pStyle w:val="Odstavecseseznamem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b/>
          <w:iCs/>
        </w:rPr>
      </w:pPr>
      <w:r w:rsidRPr="00427D0D">
        <w:rPr>
          <w:rFonts w:ascii="Arial" w:hAnsi="Arial" w:cs="Arial"/>
          <w:b/>
          <w:iCs/>
        </w:rPr>
        <w:t>Útvary neživé přírody</w:t>
      </w:r>
    </w:p>
    <w:tbl>
      <w:tblPr>
        <w:tblW w:w="9214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2268"/>
        <w:gridCol w:w="4536"/>
      </w:tblGrid>
      <w:tr w:rsidR="00140A09" w:rsidRPr="00140A09" w:rsidTr="00140A09">
        <w:trPr>
          <w:cantSplit/>
          <w:trHeight w:val="270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  <w:vAlign w:val="center"/>
          </w:tcPr>
          <w:p w:rsidR="00140A09" w:rsidRPr="00140A09" w:rsidRDefault="00140A09" w:rsidP="00140A09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napToGrid w:val="0"/>
                <w:sz w:val="20"/>
                <w:szCs w:val="20"/>
              </w:rPr>
              <w:t>Ú</w:t>
            </w:r>
            <w:r w:rsidRPr="00140A09">
              <w:rPr>
                <w:rFonts w:ascii="Arial" w:eastAsia="Calibri" w:hAnsi="Arial" w:cs="Arial"/>
                <w:b/>
                <w:bCs/>
                <w:snapToGrid w:val="0"/>
                <w:sz w:val="20"/>
                <w:szCs w:val="20"/>
              </w:rPr>
              <w:t>tvar</w:t>
            </w:r>
          </w:p>
        </w:tc>
        <w:tc>
          <w:tcPr>
            <w:tcW w:w="2268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40A09" w:rsidRPr="00140A09" w:rsidRDefault="00140A09" w:rsidP="00140A09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napToGrid w:val="0"/>
                <w:sz w:val="20"/>
                <w:szCs w:val="20"/>
              </w:rPr>
              <w:t>G</w:t>
            </w:r>
            <w:r w:rsidRPr="00140A09">
              <w:rPr>
                <w:rFonts w:ascii="Arial" w:eastAsia="Calibri" w:hAnsi="Arial" w:cs="Arial"/>
                <w:b/>
                <w:bCs/>
                <w:snapToGrid w:val="0"/>
                <w:sz w:val="20"/>
                <w:szCs w:val="20"/>
              </w:rPr>
              <w:t>eologická charakteristika</w:t>
            </w:r>
          </w:p>
        </w:tc>
        <w:tc>
          <w:tcPr>
            <w:tcW w:w="453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40A09" w:rsidRPr="00140A09" w:rsidRDefault="0014761E" w:rsidP="00140A09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napToGrid w:val="0"/>
                <w:sz w:val="20"/>
                <w:szCs w:val="20"/>
              </w:rPr>
              <w:t>P</w:t>
            </w:r>
            <w:r w:rsidR="00140A09" w:rsidRPr="00140A09">
              <w:rPr>
                <w:rFonts w:ascii="Arial" w:eastAsia="Calibri" w:hAnsi="Arial" w:cs="Arial"/>
                <w:b/>
                <w:bCs/>
                <w:snapToGrid w:val="0"/>
                <w:sz w:val="20"/>
                <w:szCs w:val="20"/>
              </w:rPr>
              <w:t>opis útvaru</w:t>
            </w:r>
          </w:p>
        </w:tc>
      </w:tr>
      <w:tr w:rsidR="00140A09" w:rsidRPr="00140A09" w:rsidTr="00140A09">
        <w:trPr>
          <w:cantSplit/>
          <w:trHeight w:val="267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140A09" w:rsidRPr="00140A09" w:rsidRDefault="00140A09" w:rsidP="00140A09">
            <w:pPr>
              <w:spacing w:after="0" w:line="240" w:lineRule="auto"/>
              <w:rPr>
                <w:rFonts w:ascii="Arial" w:eastAsia="Calibri" w:hAnsi="Arial" w:cs="Arial"/>
                <w:bCs/>
                <w:snapToGrid w:val="0"/>
                <w:sz w:val="20"/>
                <w:szCs w:val="20"/>
              </w:rPr>
            </w:pPr>
            <w:r w:rsidRPr="00140A09">
              <w:rPr>
                <w:rFonts w:ascii="Arial" w:eastAsia="Calibri" w:hAnsi="Arial" w:cs="Arial"/>
                <w:bCs/>
                <w:snapToGrid w:val="0"/>
                <w:sz w:val="20"/>
                <w:szCs w:val="20"/>
              </w:rPr>
              <w:t>Zbytky skalní hradby, kryoplanační plošina, kamenná moře, torza skalních mís, žlábkové škrapy, voštiny, skalní výklenky, dutiny</w:t>
            </w:r>
          </w:p>
        </w:tc>
        <w:tc>
          <w:tcPr>
            <w:tcW w:w="2268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40A09" w:rsidRPr="00140A09" w:rsidRDefault="00140A09" w:rsidP="00140A09">
            <w:pPr>
              <w:spacing w:after="0" w:line="240" w:lineRule="auto"/>
              <w:rPr>
                <w:rFonts w:ascii="Arial" w:eastAsia="Calibri" w:hAnsi="Arial" w:cs="Arial"/>
                <w:bCs/>
                <w:snapToGrid w:val="0"/>
                <w:sz w:val="20"/>
                <w:szCs w:val="20"/>
              </w:rPr>
            </w:pPr>
            <w:r w:rsidRPr="00140A09">
              <w:rPr>
                <w:rFonts w:ascii="Arial" w:eastAsia="Calibri" w:hAnsi="Arial" w:cs="Arial"/>
                <w:sz w:val="20"/>
                <w:szCs w:val="20"/>
              </w:rPr>
              <w:t>hrubozrnná porfyrická, místy řídce porfyrická biotit-muskovitická dvojslídná žula s lavicovitou odlučností</w:t>
            </w:r>
          </w:p>
        </w:tc>
        <w:tc>
          <w:tcPr>
            <w:tcW w:w="453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40A09" w:rsidRPr="00140A09" w:rsidRDefault="00140A09" w:rsidP="00140A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40A09">
              <w:rPr>
                <w:rFonts w:ascii="Arial" w:eastAsia="Calibri" w:hAnsi="Arial" w:cs="Arial"/>
                <w:sz w:val="20"/>
                <w:szCs w:val="20"/>
              </w:rPr>
              <w:t xml:space="preserve">Útvary se vyskytují podél východní hranice přírodní památky podél výrazného severo-jižního hřebenu </w:t>
            </w:r>
          </w:p>
          <w:p w:rsidR="00140A09" w:rsidRPr="00140A09" w:rsidRDefault="00140A09" w:rsidP="00140A09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40A09">
              <w:rPr>
                <w:rFonts w:ascii="Arial" w:eastAsia="Calibri" w:hAnsi="Arial" w:cs="Arial"/>
                <w:sz w:val="20"/>
                <w:szCs w:val="20"/>
              </w:rPr>
              <w:t>Na vrcholové plošině kóty se nacházejí zbytky skalní hradby obklopené kryoplanační plošinou a kamenným mořem obklopené bukovým porostem s příměsí smrku a výstavky jedle.</w:t>
            </w:r>
          </w:p>
        </w:tc>
      </w:tr>
    </w:tbl>
    <w:p w:rsidR="00140A09" w:rsidRDefault="00140A09" w:rsidP="00140A09">
      <w:pPr>
        <w:pStyle w:val="Odstavecseseznamem"/>
        <w:spacing w:after="0" w:line="276" w:lineRule="auto"/>
        <w:jc w:val="both"/>
        <w:rPr>
          <w:rFonts w:ascii="Arial" w:hAnsi="Arial" w:cs="Arial"/>
          <w:b/>
          <w:iCs/>
        </w:rPr>
      </w:pPr>
    </w:p>
    <w:p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594D5B">
        <w:rPr>
          <w:rFonts w:ascii="Arial" w:hAnsi="Arial" w:cs="Arial"/>
          <w:b/>
          <w:bCs/>
          <w:iCs/>
        </w:rPr>
        <w:t>Cíl ochrany zvláště chráněného území:</w:t>
      </w:r>
    </w:p>
    <w:p w:rsidR="00310152" w:rsidRDefault="009C383D" w:rsidP="0014761E">
      <w:pPr>
        <w:pStyle w:val="Odstavecseseznamem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14761E">
        <w:rPr>
          <w:rFonts w:ascii="Arial" w:hAnsi="Arial" w:cs="Arial"/>
          <w:bCs/>
          <w:iCs/>
        </w:rPr>
        <w:t>Horizontálně a vertikálně strukturované smíšené lesní porosty s bukem, smrkem a jedlí a příměsí dalších lesních dřevin (javor klen</w:t>
      </w:r>
      <w:r w:rsidR="009B0D2F" w:rsidRPr="0014761E">
        <w:rPr>
          <w:rFonts w:ascii="Arial" w:hAnsi="Arial" w:cs="Arial"/>
          <w:bCs/>
          <w:iCs/>
        </w:rPr>
        <w:t>, bříza, jeřáb</w:t>
      </w:r>
      <w:r w:rsidR="0014761E" w:rsidRPr="0014761E">
        <w:rPr>
          <w:rFonts w:ascii="Arial" w:hAnsi="Arial" w:cs="Arial"/>
          <w:bCs/>
          <w:iCs/>
        </w:rPr>
        <w:t>, jilm horský</w:t>
      </w:r>
      <w:r w:rsidRPr="0014761E">
        <w:rPr>
          <w:rFonts w:ascii="Arial" w:hAnsi="Arial" w:cs="Arial"/>
          <w:bCs/>
          <w:iCs/>
        </w:rPr>
        <w:t xml:space="preserve">) s bohatým společenstvem </w:t>
      </w:r>
      <w:r w:rsidR="0074368A">
        <w:rPr>
          <w:rFonts w:ascii="Arial" w:hAnsi="Arial" w:cs="Arial"/>
          <w:bCs/>
          <w:iCs/>
        </w:rPr>
        <w:t xml:space="preserve">ptáků hnízdících v dutinách a </w:t>
      </w:r>
      <w:r w:rsidRPr="0014761E">
        <w:rPr>
          <w:rFonts w:ascii="Arial" w:hAnsi="Arial" w:cs="Arial"/>
          <w:bCs/>
          <w:iCs/>
        </w:rPr>
        <w:t>druhů vázaných na mrtvou a odumírající dřevní hmotu různých dimenzí s početnými populacemi těchto druhů.</w:t>
      </w:r>
    </w:p>
    <w:p w:rsidR="0014761E" w:rsidRPr="0014761E" w:rsidRDefault="0014761E" w:rsidP="0014761E">
      <w:pPr>
        <w:pStyle w:val="Odstavecseseznamem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Zachování </w:t>
      </w:r>
      <w:r w:rsidR="00690154">
        <w:rPr>
          <w:rFonts w:ascii="Arial" w:hAnsi="Arial" w:cs="Arial"/>
          <w:bCs/>
          <w:iCs/>
        </w:rPr>
        <w:t xml:space="preserve">geomorfolických jevů, jež jsou předmětem ochrany, včetně dobře vyvinuté vegetace silikátových skal a drolin. </w:t>
      </w:r>
    </w:p>
    <w:p w:rsidR="00B34BA2" w:rsidRDefault="00B34BA2" w:rsidP="00933189">
      <w:pPr>
        <w:spacing w:after="0" w:line="276" w:lineRule="auto"/>
        <w:jc w:val="both"/>
        <w:rPr>
          <w:rFonts w:ascii="Arial" w:hAnsi="Arial" w:cs="Arial"/>
          <w:bCs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:rsidR="00D524AD" w:rsidRPr="00594D5B" w:rsidRDefault="00D524AD" w:rsidP="00384CCB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Přírodní </w:t>
      </w:r>
      <w:r w:rsidR="00690154">
        <w:rPr>
          <w:rFonts w:ascii="Arial" w:hAnsi="Arial" w:cs="Arial"/>
          <w:iCs/>
        </w:rPr>
        <w:t>památka</w:t>
      </w:r>
      <w:r w:rsidRPr="00594D5B">
        <w:rPr>
          <w:rFonts w:ascii="Arial" w:hAnsi="Arial" w:cs="Arial"/>
          <w:iCs/>
        </w:rPr>
        <w:t xml:space="preserve"> (ve smyslu § 3</w:t>
      </w:r>
      <w:r w:rsidR="00690154">
        <w:rPr>
          <w:rFonts w:ascii="Arial" w:hAnsi="Arial" w:cs="Arial"/>
          <w:iCs/>
        </w:rPr>
        <w:t>6</w:t>
      </w:r>
      <w:r w:rsidRPr="00594D5B">
        <w:rPr>
          <w:rFonts w:ascii="Arial" w:hAnsi="Arial" w:cs="Arial"/>
          <w:iCs/>
        </w:rPr>
        <w:t xml:space="preserve"> zákona č. 114/1992 Sb., o ochraně přírody a krajiny)</w:t>
      </w:r>
    </w:p>
    <w:p w:rsidR="00A50208" w:rsidRPr="00594D5B" w:rsidRDefault="00A50208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bližších podmínek ochrany: </w:t>
      </w:r>
    </w:p>
    <w:p w:rsidR="00B6069A" w:rsidRPr="00594D5B" w:rsidRDefault="00D524AD" w:rsidP="00AC21CE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Výčet činností a zásahů, které mají být podle § 44 odst. 3 zákona č. 14/1992 Sb., o ochraně přírody a krajiny vázány na předchozí souhlas orgánu ochrany přírody. Jsou navržené s ohledem na předmět</w:t>
      </w:r>
      <w:r w:rsidR="0051737C" w:rsidRPr="00594D5B">
        <w:rPr>
          <w:rFonts w:ascii="Arial" w:hAnsi="Arial" w:cs="Arial"/>
          <w:iCs/>
        </w:rPr>
        <w:t>y</w:t>
      </w:r>
      <w:r w:rsidRPr="00594D5B">
        <w:rPr>
          <w:rFonts w:ascii="Arial" w:hAnsi="Arial" w:cs="Arial"/>
          <w:iCs/>
        </w:rPr>
        <w:t xml:space="preserve"> ochrany a cíle ochrany přírodní </w:t>
      </w:r>
      <w:r w:rsidR="007D56D3" w:rsidRPr="00594D5B">
        <w:rPr>
          <w:rFonts w:ascii="Arial" w:hAnsi="Arial" w:cs="Arial"/>
          <w:iCs/>
        </w:rPr>
        <w:t>památky</w:t>
      </w:r>
      <w:r w:rsidRPr="00594D5B">
        <w:rPr>
          <w:rFonts w:ascii="Arial" w:hAnsi="Arial" w:cs="Arial"/>
          <w:iCs/>
        </w:rPr>
        <w:t>:</w:t>
      </w:r>
    </w:p>
    <w:p w:rsidR="008E7E7B" w:rsidRDefault="008E7E7B" w:rsidP="00AC21CE">
      <w:pPr>
        <w:pStyle w:val="Odstavecseseznamem"/>
        <w:numPr>
          <w:ilvl w:val="0"/>
          <w:numId w:val="2"/>
        </w:numPr>
        <w:spacing w:before="120" w:after="0" w:line="276" w:lineRule="auto"/>
        <w:ind w:left="426" w:hanging="426"/>
        <w:jc w:val="both"/>
        <w:rPr>
          <w:rFonts w:ascii="Arial" w:hAnsi="Arial" w:cs="Arial"/>
          <w:iCs/>
          <w:u w:val="single"/>
        </w:rPr>
      </w:pPr>
      <w:r>
        <w:rPr>
          <w:rFonts w:ascii="Arial" w:hAnsi="Arial" w:cs="Arial"/>
          <w:iCs/>
          <w:u w:val="single"/>
        </w:rPr>
        <w:t>používat biocidy</w:t>
      </w:r>
    </w:p>
    <w:p w:rsidR="008E7E7B" w:rsidRDefault="0029234F" w:rsidP="008E7E7B">
      <w:pPr>
        <w:pStyle w:val="Odstavecseseznamem"/>
        <w:spacing w:before="120" w:after="0" w:line="276" w:lineRule="auto"/>
        <w:ind w:left="426"/>
        <w:jc w:val="both"/>
        <w:rPr>
          <w:rFonts w:ascii="Arial" w:hAnsi="Arial" w:cs="Arial"/>
          <w:iCs/>
        </w:rPr>
      </w:pPr>
      <w:r w:rsidRPr="0029234F">
        <w:rPr>
          <w:rFonts w:ascii="Arial" w:hAnsi="Arial" w:cs="Arial"/>
          <w:iCs/>
        </w:rPr>
        <w:t>Použití biocidů (zejména herbicidů</w:t>
      </w:r>
      <w:r>
        <w:rPr>
          <w:rFonts w:ascii="Arial" w:hAnsi="Arial" w:cs="Arial"/>
          <w:iCs/>
        </w:rPr>
        <w:t xml:space="preserve"> a insekticidů</w:t>
      </w:r>
      <w:r w:rsidRPr="0029234F">
        <w:rPr>
          <w:rFonts w:ascii="Arial" w:hAnsi="Arial" w:cs="Arial"/>
          <w:iCs/>
        </w:rPr>
        <w:t xml:space="preserve">) může způsobit výrazné poškození předmětu ochrany. Jejich užití je </w:t>
      </w:r>
      <w:r>
        <w:rPr>
          <w:rFonts w:ascii="Arial" w:hAnsi="Arial" w:cs="Arial"/>
          <w:iCs/>
        </w:rPr>
        <w:t xml:space="preserve">proto </w:t>
      </w:r>
      <w:r w:rsidRPr="0029234F">
        <w:rPr>
          <w:rFonts w:ascii="Arial" w:hAnsi="Arial" w:cs="Arial"/>
          <w:iCs/>
        </w:rPr>
        <w:t>omezeně (bodově) možné pouze po dohodě s orgánem ochrany přírody nebo na základě jeho požadavku, na</w:t>
      </w:r>
      <w:r>
        <w:rPr>
          <w:rFonts w:ascii="Arial" w:hAnsi="Arial" w:cs="Arial"/>
          <w:iCs/>
        </w:rPr>
        <w:t>př. k eliminaci invazních druhů</w:t>
      </w:r>
      <w:r w:rsidRPr="0029234F">
        <w:rPr>
          <w:rFonts w:ascii="Arial" w:hAnsi="Arial" w:cs="Arial"/>
          <w:iCs/>
        </w:rPr>
        <w:t>.</w:t>
      </w:r>
    </w:p>
    <w:p w:rsidR="0029234F" w:rsidRPr="0029234F" w:rsidRDefault="0029234F" w:rsidP="0029234F">
      <w:pPr>
        <w:pStyle w:val="Odstavecseseznamem"/>
        <w:spacing w:after="0" w:line="276" w:lineRule="auto"/>
        <w:ind w:left="425"/>
        <w:jc w:val="both"/>
        <w:rPr>
          <w:rFonts w:ascii="Arial" w:hAnsi="Arial" w:cs="Arial"/>
          <w:iCs/>
        </w:rPr>
      </w:pPr>
    </w:p>
    <w:p w:rsidR="008E7E7B" w:rsidRDefault="008E7E7B" w:rsidP="00AC21CE">
      <w:pPr>
        <w:pStyle w:val="Odstavecseseznamem"/>
        <w:numPr>
          <w:ilvl w:val="0"/>
          <w:numId w:val="2"/>
        </w:numPr>
        <w:spacing w:before="120" w:after="0" w:line="276" w:lineRule="auto"/>
        <w:ind w:left="426" w:hanging="426"/>
        <w:jc w:val="both"/>
        <w:rPr>
          <w:rFonts w:ascii="Arial" w:hAnsi="Arial" w:cs="Arial"/>
          <w:iCs/>
          <w:u w:val="single"/>
        </w:rPr>
      </w:pPr>
      <w:r>
        <w:rPr>
          <w:rFonts w:ascii="Arial" w:hAnsi="Arial" w:cs="Arial"/>
          <w:iCs/>
          <w:u w:val="single"/>
        </w:rPr>
        <w:t xml:space="preserve">povolovat nebo provádět stavby, </w:t>
      </w:r>
      <w:r w:rsidR="00B96E9F">
        <w:rPr>
          <w:rFonts w:ascii="Arial" w:hAnsi="Arial" w:cs="Arial"/>
          <w:iCs/>
          <w:u w:val="single"/>
        </w:rPr>
        <w:t xml:space="preserve">provádět terénní úpravy, </w:t>
      </w:r>
      <w:r>
        <w:rPr>
          <w:rFonts w:ascii="Arial" w:hAnsi="Arial" w:cs="Arial"/>
          <w:iCs/>
          <w:u w:val="single"/>
        </w:rPr>
        <w:t>měnit druh nebo způsob využití pozemků, vymezovat zastavitelné plochy</w:t>
      </w:r>
    </w:p>
    <w:p w:rsidR="008E7E7B" w:rsidRDefault="0074368A" w:rsidP="0074368A">
      <w:pPr>
        <w:spacing w:after="0" w:line="276" w:lineRule="auto"/>
        <w:ind w:left="425"/>
        <w:jc w:val="both"/>
        <w:rPr>
          <w:rFonts w:ascii="Arial" w:hAnsi="Arial" w:cs="Arial"/>
          <w:iCs/>
        </w:rPr>
      </w:pPr>
      <w:r w:rsidRPr="0074368A">
        <w:rPr>
          <w:rFonts w:ascii="Arial" w:hAnsi="Arial" w:cs="Arial"/>
          <w:iCs/>
        </w:rPr>
        <w:t>Předměty ochrany přírodní památky jsou vázány na stávající druh a způsob využití pozemků. Změna druhu a způsobu využití pozemků může představovat ohrožení předmětů ochrany.</w:t>
      </w:r>
      <w:r>
        <w:rPr>
          <w:rFonts w:ascii="Arial" w:hAnsi="Arial" w:cs="Arial"/>
          <w:iCs/>
        </w:rPr>
        <w:t xml:space="preserve"> </w:t>
      </w:r>
      <w:r w:rsidR="008E7E7B" w:rsidRPr="008E7E7B">
        <w:rPr>
          <w:rFonts w:ascii="Arial" w:hAnsi="Arial" w:cs="Arial"/>
          <w:iCs/>
        </w:rPr>
        <w:t>Umístěním nových staveb nebo provedením terénních úprav může dojít k ovlivnění celého ekosystému, včetně předmětu ochrany. Vliv mohou mít i aktivity s těmito činnostmi spojené, tj. zvýšený sešlap, pojezd vozidel, apod.</w:t>
      </w:r>
    </w:p>
    <w:p w:rsidR="0029234F" w:rsidRPr="00B96E9F" w:rsidRDefault="0029234F" w:rsidP="00B96E9F">
      <w:pPr>
        <w:spacing w:after="0" w:line="276" w:lineRule="auto"/>
        <w:ind w:left="425"/>
        <w:jc w:val="both"/>
        <w:rPr>
          <w:rFonts w:ascii="Arial" w:hAnsi="Arial" w:cs="Arial"/>
          <w:iCs/>
        </w:rPr>
      </w:pPr>
    </w:p>
    <w:p w:rsidR="00A86918" w:rsidRPr="00151FFA" w:rsidRDefault="00A86918" w:rsidP="0029234F">
      <w:pPr>
        <w:pStyle w:val="Odstavecseseznamem"/>
        <w:numPr>
          <w:ilvl w:val="0"/>
          <w:numId w:val="2"/>
        </w:numPr>
        <w:spacing w:after="0" w:line="276" w:lineRule="auto"/>
        <w:ind w:left="425" w:hanging="425"/>
        <w:jc w:val="both"/>
        <w:rPr>
          <w:rFonts w:ascii="Arial" w:hAnsi="Arial" w:cs="Arial"/>
          <w:iCs/>
          <w:u w:val="single"/>
        </w:rPr>
      </w:pPr>
      <w:r w:rsidRPr="00151FFA">
        <w:rPr>
          <w:rFonts w:ascii="Arial" w:hAnsi="Arial" w:cs="Arial"/>
          <w:iCs/>
          <w:u w:val="single"/>
        </w:rPr>
        <w:t>narušovat geologický podklad, provádět geologické práce spojené se zásahem do území (průzkumy, vrty</w:t>
      </w:r>
      <w:r>
        <w:rPr>
          <w:rFonts w:ascii="Arial" w:hAnsi="Arial" w:cs="Arial"/>
          <w:iCs/>
          <w:u w:val="single"/>
        </w:rPr>
        <w:t>, těžba kamene),</w:t>
      </w:r>
    </w:p>
    <w:p w:rsidR="00A86918" w:rsidRDefault="00384CCB" w:rsidP="00AC21CE">
      <w:pPr>
        <w:pStyle w:val="Odstavecseseznamem"/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384CCB">
        <w:rPr>
          <w:rFonts w:ascii="Arial" w:hAnsi="Arial" w:cs="Arial"/>
          <w:iCs/>
        </w:rPr>
        <w:t xml:space="preserve">Narušení geologického podkladu a případné geologické práce mohou poškodit </w:t>
      </w:r>
      <w:r w:rsidR="00B94126">
        <w:rPr>
          <w:rFonts w:ascii="Arial" w:hAnsi="Arial" w:cs="Arial"/>
          <w:iCs/>
        </w:rPr>
        <w:t>předměty ochrany</w:t>
      </w:r>
      <w:r w:rsidRPr="00384CCB">
        <w:rPr>
          <w:rFonts w:ascii="Arial" w:hAnsi="Arial" w:cs="Arial"/>
          <w:iCs/>
        </w:rPr>
        <w:t>, popř. ovlivnit přirozenou obnovu lesa.</w:t>
      </w:r>
    </w:p>
    <w:p w:rsidR="00652430" w:rsidRDefault="00652430" w:rsidP="00AC21CE">
      <w:pPr>
        <w:pStyle w:val="Odstavecseseznamem"/>
        <w:spacing w:after="0" w:line="276" w:lineRule="auto"/>
        <w:ind w:left="426"/>
        <w:jc w:val="both"/>
        <w:rPr>
          <w:rFonts w:ascii="Arial" w:hAnsi="Arial" w:cs="Arial"/>
          <w:iCs/>
        </w:rPr>
      </w:pPr>
    </w:p>
    <w:p w:rsidR="00652430" w:rsidRDefault="00652430" w:rsidP="00AC21CE">
      <w:pPr>
        <w:pStyle w:val="Odstavecseseznamem"/>
        <w:spacing w:after="0" w:line="276" w:lineRule="auto"/>
        <w:ind w:left="426"/>
        <w:jc w:val="both"/>
        <w:rPr>
          <w:rFonts w:ascii="Arial" w:hAnsi="Arial" w:cs="Arial"/>
          <w:iCs/>
        </w:rPr>
      </w:pPr>
      <w:bookmarkStart w:id="0" w:name="_GoBack"/>
      <w:bookmarkEnd w:id="0"/>
    </w:p>
    <w:p w:rsidR="0029234F" w:rsidRDefault="0029234F" w:rsidP="00AC21CE">
      <w:pPr>
        <w:pStyle w:val="Odstavecseseznamem"/>
        <w:spacing w:after="0" w:line="276" w:lineRule="auto"/>
        <w:ind w:left="426"/>
        <w:jc w:val="both"/>
        <w:rPr>
          <w:rFonts w:ascii="Arial" w:hAnsi="Arial" w:cs="Arial"/>
          <w:iCs/>
        </w:rPr>
      </w:pPr>
    </w:p>
    <w:p w:rsidR="00F01203" w:rsidRPr="00151FFA" w:rsidRDefault="00F01203" w:rsidP="00EB47B4">
      <w:pPr>
        <w:pStyle w:val="Odstavecseseznamem"/>
        <w:numPr>
          <w:ilvl w:val="0"/>
          <w:numId w:val="2"/>
        </w:numPr>
        <w:spacing w:before="120" w:after="0" w:line="276" w:lineRule="auto"/>
        <w:ind w:left="426" w:hanging="426"/>
        <w:jc w:val="both"/>
        <w:rPr>
          <w:rFonts w:ascii="Arial" w:hAnsi="Arial" w:cs="Arial"/>
          <w:iCs/>
          <w:u w:val="single"/>
        </w:rPr>
      </w:pPr>
      <w:r>
        <w:rPr>
          <w:rFonts w:ascii="Arial" w:hAnsi="Arial" w:cs="Arial"/>
          <w:iCs/>
          <w:u w:val="single"/>
        </w:rPr>
        <w:lastRenderedPageBreak/>
        <w:t>provozovat horolezeckou činnost</w:t>
      </w:r>
    </w:p>
    <w:p w:rsidR="00F01203" w:rsidRDefault="00F01203" w:rsidP="00F01203">
      <w:pPr>
        <w:pStyle w:val="Odstavecseseznamem"/>
        <w:spacing w:after="0" w:line="276" w:lineRule="auto"/>
        <w:ind w:left="426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Horolezecká</w:t>
      </w:r>
      <w:r w:rsidRPr="00097552">
        <w:rPr>
          <w:rFonts w:ascii="Arial" w:hAnsi="Arial" w:cs="Arial"/>
          <w:iCs/>
        </w:rPr>
        <w:t xml:space="preserve"> činnost</w:t>
      </w:r>
      <w:r>
        <w:rPr>
          <w:rFonts w:ascii="Arial" w:hAnsi="Arial" w:cs="Arial"/>
          <w:iCs/>
        </w:rPr>
        <w:t xml:space="preserve"> může přímo poškodit skalní útvary, rušit zvláště chráněné druhy ptáků a znemožnit jejich hnízdění a případné používání magnesia k usnadnění výstupu ovlivňuje chemismus skalního podkladu.</w:t>
      </w:r>
    </w:p>
    <w:p w:rsidR="00B125B9" w:rsidRDefault="00B125B9" w:rsidP="00F01203">
      <w:pPr>
        <w:pStyle w:val="Odstavecseseznamem"/>
        <w:spacing w:after="0" w:line="276" w:lineRule="auto"/>
        <w:ind w:left="426"/>
        <w:jc w:val="both"/>
        <w:rPr>
          <w:rFonts w:ascii="Arial" w:hAnsi="Arial" w:cs="Arial"/>
          <w:iCs/>
        </w:rPr>
      </w:pPr>
    </w:p>
    <w:p w:rsidR="00B125B9" w:rsidRPr="00151FFA" w:rsidRDefault="00B125B9" w:rsidP="00EB47B4">
      <w:pPr>
        <w:pStyle w:val="Odstavecseseznamem"/>
        <w:numPr>
          <w:ilvl w:val="0"/>
          <w:numId w:val="2"/>
        </w:numPr>
        <w:spacing w:before="120" w:after="0" w:line="276" w:lineRule="auto"/>
        <w:ind w:left="426" w:hanging="426"/>
        <w:jc w:val="both"/>
        <w:rPr>
          <w:rFonts w:ascii="Arial" w:hAnsi="Arial" w:cs="Arial"/>
          <w:iCs/>
          <w:u w:val="single"/>
        </w:rPr>
      </w:pPr>
      <w:r>
        <w:rPr>
          <w:rFonts w:ascii="Arial" w:hAnsi="Arial" w:cs="Arial"/>
          <w:iCs/>
          <w:u w:val="single"/>
        </w:rPr>
        <w:t>pořádat hromadné sportovní akce</w:t>
      </w:r>
    </w:p>
    <w:p w:rsidR="00B125B9" w:rsidRPr="00B125B9" w:rsidRDefault="00EB47B4" w:rsidP="00B125B9">
      <w:pPr>
        <w:pStyle w:val="Odstavecseseznamem"/>
        <w:spacing w:after="0" w:line="276" w:lineRule="auto"/>
        <w:ind w:left="426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Hromadné sportovní akce </w:t>
      </w:r>
      <w:r w:rsidR="003B1657">
        <w:rPr>
          <w:rFonts w:ascii="Arial" w:hAnsi="Arial" w:cs="Arial"/>
          <w:iCs/>
        </w:rPr>
        <w:t xml:space="preserve">mohou </w:t>
      </w:r>
      <w:r>
        <w:rPr>
          <w:rFonts w:ascii="Arial" w:hAnsi="Arial" w:cs="Arial"/>
          <w:iCs/>
        </w:rPr>
        <w:t xml:space="preserve">negativně ovlivňovat předměty ochrany, v jejich důsledku může docházet např. k nadměrnému sešlapu a ovlivnění přirozeného zmlazení lesa, přímému poškození útvarů neživé přírody, které jsou předmětem ochrany, </w:t>
      </w:r>
      <w:r w:rsidR="003B1657">
        <w:rPr>
          <w:rFonts w:ascii="Arial" w:hAnsi="Arial" w:cs="Arial"/>
          <w:iCs/>
        </w:rPr>
        <w:t>rušení zvláště chráněných druhů živočichů, atp.</w:t>
      </w:r>
      <w:r>
        <w:rPr>
          <w:rFonts w:ascii="Arial" w:hAnsi="Arial" w:cs="Arial"/>
          <w:iCs/>
        </w:rPr>
        <w:t xml:space="preserve">   </w:t>
      </w:r>
    </w:p>
    <w:p w:rsidR="00384CCB" w:rsidRDefault="00384CCB" w:rsidP="00384CCB">
      <w:pPr>
        <w:pStyle w:val="Odstavecseseznamem"/>
        <w:spacing w:after="0" w:line="276" w:lineRule="auto"/>
        <w:ind w:left="357"/>
        <w:jc w:val="both"/>
        <w:rPr>
          <w:rFonts w:ascii="Arial" w:eastAsia="Times New Roman" w:hAnsi="Arial" w:cs="Arial"/>
          <w:iCs/>
          <w:u w:val="single"/>
          <w:lang w:eastAsia="cs-CZ"/>
        </w:rPr>
      </w:pPr>
    </w:p>
    <w:p w:rsidR="00384CCB" w:rsidRPr="0051737C" w:rsidRDefault="00384CCB" w:rsidP="00384CCB">
      <w:pPr>
        <w:pStyle w:val="Odstavecseseznamem"/>
        <w:numPr>
          <w:ilvl w:val="0"/>
          <w:numId w:val="2"/>
        </w:numPr>
        <w:spacing w:after="0" w:line="276" w:lineRule="auto"/>
        <w:ind w:left="426"/>
        <w:jc w:val="both"/>
        <w:rPr>
          <w:rFonts w:ascii="Arial" w:hAnsi="Arial" w:cs="Arial"/>
          <w:iCs/>
          <w:u w:val="single"/>
        </w:rPr>
      </w:pPr>
      <w:r w:rsidRPr="0051737C">
        <w:rPr>
          <w:rFonts w:ascii="Arial" w:hAnsi="Arial" w:cs="Arial"/>
          <w:iCs/>
          <w:u w:val="single"/>
        </w:rPr>
        <w:t xml:space="preserve">zřizovat nová myslivecká zařízení (krmeliště, vnadiště, újediště a slaniska) </w:t>
      </w:r>
    </w:p>
    <w:p w:rsidR="00384CCB" w:rsidRDefault="00384CCB" w:rsidP="00384CCB">
      <w:pPr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51737C">
        <w:rPr>
          <w:rFonts w:ascii="Arial" w:hAnsi="Arial" w:cs="Arial"/>
          <w:iCs/>
        </w:rPr>
        <w:t>Rostlinná společenstva citlivě reagují na zvýšený obsah dusíku a fosforu v půdě. Myslivecká zařízení způsobují koncentraci zvěře na poměrně malé ploše, která vede ke zvýšenému sešlapu a k nadbytku živin (zejména dusík a fosfor) pocházejících z trusu zvířat nebo přímo z předkládaných krmiv. Jak zvýšený sešlap, tak nadbytek živin významně ovlivňují biochemické poměry v půdě, a tím rostlinná společenstva.</w:t>
      </w:r>
      <w:r>
        <w:rPr>
          <w:rFonts w:ascii="Arial" w:hAnsi="Arial" w:cs="Arial"/>
          <w:iCs/>
        </w:rPr>
        <w:t xml:space="preserve"> Zvýšená koncentrace zvěře rovněž zásadním způsobem omezuje možnost přirozené obnovy lesních porostů – potlačuje zmlazení lesních dřevin a poškozuje mladší skupiny loupáním a ohryzem. </w:t>
      </w:r>
    </w:p>
    <w:p w:rsidR="00F01203" w:rsidRDefault="00F01203" w:rsidP="00F01203">
      <w:pPr>
        <w:spacing w:after="0" w:line="276" w:lineRule="auto"/>
        <w:jc w:val="both"/>
        <w:rPr>
          <w:rFonts w:ascii="Arial" w:hAnsi="Arial" w:cs="Arial"/>
          <w:iCs/>
        </w:rPr>
      </w:pPr>
    </w:p>
    <w:p w:rsidR="003E4F73" w:rsidRPr="003E4F73" w:rsidRDefault="003E4F73" w:rsidP="00384CCB">
      <w:pPr>
        <w:numPr>
          <w:ilvl w:val="0"/>
          <w:numId w:val="2"/>
        </w:numPr>
        <w:spacing w:after="0" w:line="276" w:lineRule="auto"/>
        <w:ind w:left="426" w:hanging="427"/>
        <w:jc w:val="both"/>
        <w:rPr>
          <w:rFonts w:ascii="Arial" w:hAnsi="Arial" w:cs="Arial"/>
          <w:iCs/>
          <w:u w:val="single"/>
        </w:rPr>
      </w:pPr>
      <w:r w:rsidRPr="003E4F73">
        <w:rPr>
          <w:rFonts w:ascii="Arial" w:hAnsi="Arial" w:cs="Arial"/>
          <w:iCs/>
          <w:u w:val="single"/>
        </w:rPr>
        <w:t>umisťovat prvky návštěvnické infrastruktury</w:t>
      </w:r>
    </w:p>
    <w:p w:rsidR="003E4F73" w:rsidRDefault="003E4F73" w:rsidP="00384CCB">
      <w:pPr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3E4F73">
        <w:rPr>
          <w:rFonts w:ascii="Arial" w:hAnsi="Arial" w:cs="Arial"/>
          <w:iCs/>
        </w:rPr>
        <w:t xml:space="preserve">Realizace prvků návštěvnické infrastruktury může (i v důsledku následných změn rozsahu i charakteru návštěvnosti) ovlivnit cenné přírodní a estetické hodnoty v území a může přispět ke zhoršení </w:t>
      </w:r>
      <w:r>
        <w:rPr>
          <w:rFonts w:ascii="Arial" w:hAnsi="Arial" w:cs="Arial"/>
          <w:iCs/>
        </w:rPr>
        <w:t>příznivého</w:t>
      </w:r>
      <w:r w:rsidRPr="003E4F73">
        <w:rPr>
          <w:rFonts w:ascii="Arial" w:hAnsi="Arial" w:cs="Arial"/>
          <w:iCs/>
        </w:rPr>
        <w:t xml:space="preserve"> stav</w:t>
      </w:r>
      <w:r>
        <w:rPr>
          <w:rFonts w:ascii="Arial" w:hAnsi="Arial" w:cs="Arial"/>
          <w:iCs/>
        </w:rPr>
        <w:t>u předmětu</w:t>
      </w:r>
      <w:r w:rsidRPr="003E4F73">
        <w:rPr>
          <w:rFonts w:ascii="Arial" w:hAnsi="Arial" w:cs="Arial"/>
          <w:iCs/>
        </w:rPr>
        <w:t xml:space="preserve"> ochrany přírodní </w:t>
      </w:r>
      <w:r>
        <w:rPr>
          <w:rFonts w:ascii="Arial" w:hAnsi="Arial" w:cs="Arial"/>
          <w:iCs/>
        </w:rPr>
        <w:t>památky</w:t>
      </w:r>
      <w:r w:rsidRPr="003E4F73">
        <w:rPr>
          <w:rFonts w:ascii="Arial" w:hAnsi="Arial" w:cs="Arial"/>
          <w:iCs/>
        </w:rPr>
        <w:t>. Jednotlivé záměry je tak nezbytné v předstihu individuálně posoudit, aby bylo umožněno negativní vlivy minimalizovat</w:t>
      </w:r>
      <w:r>
        <w:rPr>
          <w:rFonts w:ascii="Arial" w:hAnsi="Arial" w:cs="Arial"/>
          <w:iCs/>
        </w:rPr>
        <w:t>.</w:t>
      </w:r>
    </w:p>
    <w:p w:rsidR="002664F5" w:rsidRDefault="002664F5" w:rsidP="002664F5">
      <w:pPr>
        <w:spacing w:after="0" w:line="276" w:lineRule="auto"/>
        <w:jc w:val="both"/>
        <w:rPr>
          <w:rFonts w:ascii="Arial" w:hAnsi="Arial" w:cs="Arial"/>
          <w:iCs/>
        </w:rPr>
      </w:pPr>
    </w:p>
    <w:p w:rsidR="003838C9" w:rsidRPr="00594D5B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Přehled katastrálních území a parcelních čísel pozemků dotčených navrhovanou přírodní </w:t>
      </w:r>
      <w:r w:rsidR="00070D90" w:rsidRPr="00594D5B">
        <w:rPr>
          <w:rFonts w:ascii="Arial" w:hAnsi="Arial" w:cs="Arial"/>
          <w:b/>
          <w:bCs/>
        </w:rPr>
        <w:t>památkou</w:t>
      </w:r>
      <w:r w:rsidRPr="00594D5B">
        <w:rPr>
          <w:rFonts w:ascii="Arial" w:hAnsi="Arial" w:cs="Arial"/>
          <w:b/>
          <w:bCs/>
        </w:rPr>
        <w:t>:</w:t>
      </w:r>
    </w:p>
    <w:p w:rsidR="00C1480B" w:rsidRPr="00C1480B" w:rsidRDefault="00C1480B" w:rsidP="00C1480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iCs/>
          <w:szCs w:val="16"/>
          <w:lang w:eastAsia="cs-CZ"/>
        </w:rPr>
      </w:pPr>
    </w:p>
    <w:p w:rsidR="00C1480B" w:rsidRPr="008E7E7B" w:rsidRDefault="00E20C4A" w:rsidP="00C1480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i/>
          <w:iCs/>
          <w:szCs w:val="24"/>
          <w:lang w:eastAsia="cs-CZ"/>
        </w:rPr>
      </w:pPr>
      <w:r>
        <w:rPr>
          <w:rFonts w:ascii="Arial" w:eastAsia="Times New Roman" w:hAnsi="Arial" w:cs="Arial"/>
          <w:bCs/>
          <w:szCs w:val="24"/>
          <w:lang w:eastAsia="cs-CZ"/>
        </w:rPr>
        <w:t>Katastrální území: 617423 Hutě</w:t>
      </w:r>
    </w:p>
    <w:tbl>
      <w:tblPr>
        <w:tblW w:w="8128" w:type="dxa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2126"/>
        <w:gridCol w:w="2268"/>
        <w:gridCol w:w="1465"/>
        <w:gridCol w:w="1418"/>
      </w:tblGrid>
      <w:tr w:rsidR="003B4048" w:rsidRPr="00C1480B" w:rsidTr="003B4048">
        <w:trPr>
          <w:cantSplit/>
          <w:trHeight w:val="543"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3B4048" w:rsidRPr="00C1480B" w:rsidRDefault="003B4048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Číslo parcely podle KN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:rsidR="003B4048" w:rsidRPr="00C1480B" w:rsidRDefault="003B4048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3B4048" w:rsidRPr="008B3052" w:rsidRDefault="003B4048" w:rsidP="00C1480B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eastAsia="cs-CZ"/>
              </w:rPr>
            </w:pPr>
            <w:r w:rsidRPr="008B3052">
              <w:rPr>
                <w:rFonts w:ascii="Arial" w:eastAsia="Times New Roman" w:hAnsi="Arial" w:cs="Arial"/>
                <w:b/>
                <w:iCs/>
                <w:sz w:val="14"/>
                <w:szCs w:val="16"/>
                <w:lang w:eastAsia="cs-CZ"/>
              </w:rPr>
              <w:t>Způsob využití pozemku podle KN</w:t>
            </w:r>
          </w:p>
        </w:tc>
        <w:tc>
          <w:tcPr>
            <w:tcW w:w="1465" w:type="dxa"/>
            <w:tcBorders>
              <w:top w:val="single" w:sz="18" w:space="0" w:color="auto"/>
            </w:tcBorders>
            <w:shd w:val="clear" w:color="auto" w:fill="C0C0C0"/>
          </w:tcPr>
          <w:p w:rsidR="003B4048" w:rsidRPr="00C1480B" w:rsidRDefault="003B4048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Výměra parcely</w:t>
            </w:r>
          </w:p>
          <w:p w:rsidR="003B4048" w:rsidRPr="00C1480B" w:rsidRDefault="003B4048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celková podle KN</w:t>
            </w:r>
          </w:p>
          <w:p w:rsidR="003B4048" w:rsidRPr="00C1480B" w:rsidRDefault="003B4048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(m</w:t>
            </w: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vertAlign w:val="superscript"/>
                <w:lang w:eastAsia="cs-CZ"/>
              </w:rPr>
              <w:t>2</w:t>
            </w: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)</w:t>
            </w: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3B4048" w:rsidRPr="00C1480B" w:rsidRDefault="003B4048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Výměra parcely</w:t>
            </w:r>
          </w:p>
          <w:p w:rsidR="003B4048" w:rsidRPr="00C1480B" w:rsidRDefault="003B4048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 ZCHÚ (m</w:t>
            </w: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vertAlign w:val="superscript"/>
                <w:lang w:eastAsia="cs-CZ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)</w:t>
            </w:r>
          </w:p>
        </w:tc>
      </w:tr>
      <w:tr w:rsidR="003B4048" w:rsidRPr="00C1480B" w:rsidTr="003B4048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3B4048" w:rsidRPr="00C1480B" w:rsidRDefault="00E20C4A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289/1</w:t>
            </w:r>
          </w:p>
        </w:tc>
        <w:tc>
          <w:tcPr>
            <w:tcW w:w="2126" w:type="dxa"/>
            <w:tcBorders>
              <w:top w:val="nil"/>
            </w:tcBorders>
          </w:tcPr>
          <w:p w:rsidR="003B4048" w:rsidRPr="00C1480B" w:rsidRDefault="003B4048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 w:rsidRPr="00C1480B"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:rsidR="003B4048" w:rsidRPr="00C1480B" w:rsidRDefault="003B4048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PUPFL</w:t>
            </w:r>
          </w:p>
        </w:tc>
        <w:tc>
          <w:tcPr>
            <w:tcW w:w="1465" w:type="dxa"/>
            <w:tcBorders>
              <w:top w:val="nil"/>
            </w:tcBorders>
          </w:tcPr>
          <w:p w:rsidR="003B4048" w:rsidRPr="00C1480B" w:rsidRDefault="00E20C4A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2 122 982</w:t>
            </w:r>
          </w:p>
        </w:tc>
        <w:tc>
          <w:tcPr>
            <w:tcW w:w="1418" w:type="dxa"/>
            <w:tcBorders>
              <w:top w:val="nil"/>
              <w:right w:val="single" w:sz="18" w:space="0" w:color="auto"/>
            </w:tcBorders>
          </w:tcPr>
          <w:p w:rsidR="003B4048" w:rsidRPr="00C1480B" w:rsidRDefault="006E4BF3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131 675</w:t>
            </w:r>
          </w:p>
        </w:tc>
      </w:tr>
      <w:tr w:rsidR="003B4048" w:rsidRPr="00C1480B" w:rsidTr="003B404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6710" w:type="dxa"/>
            <w:gridSpan w:val="4"/>
            <w:tcBorders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:rsidR="003B4048" w:rsidRPr="00C1480B" w:rsidRDefault="003B4048" w:rsidP="003B404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  <w:t>Celkem</w:t>
            </w:r>
          </w:p>
        </w:tc>
        <w:tc>
          <w:tcPr>
            <w:tcW w:w="141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</w:tcPr>
          <w:p w:rsidR="003B4048" w:rsidRPr="00C1480B" w:rsidRDefault="006E4BF3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  <w:t>131 675</w:t>
            </w:r>
          </w:p>
        </w:tc>
      </w:tr>
    </w:tbl>
    <w:p w:rsidR="002F0ABB" w:rsidRPr="00594D5B" w:rsidRDefault="002F0ABB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661D2F" w:rsidRPr="00594D5B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Orientační výměra navrhovaného zvláště chráněného území:</w:t>
      </w:r>
    </w:p>
    <w:p w:rsidR="003838C9" w:rsidRPr="00594D5B" w:rsidRDefault="006E4BF3" w:rsidP="00661D2F">
      <w:pPr>
        <w:spacing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13,18</w:t>
      </w:r>
      <w:r w:rsidR="00661D2F" w:rsidRPr="00594D5B">
        <w:rPr>
          <w:rFonts w:ascii="Arial" w:hAnsi="Arial" w:cs="Arial"/>
          <w:bCs/>
        </w:rPr>
        <w:t xml:space="preserve"> ha</w:t>
      </w:r>
    </w:p>
    <w:p w:rsidR="00070D90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</w:p>
    <w:p w:rsidR="009725AC" w:rsidRPr="00594D5B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Odůvodnění záměru na nové vyhlášení zvláště chráněného území: </w:t>
      </w:r>
    </w:p>
    <w:p w:rsidR="0029464C" w:rsidRDefault="0029464C" w:rsidP="0029464C">
      <w:pPr>
        <w:pStyle w:val="Seznam2"/>
        <w:ind w:left="0" w:firstLine="0"/>
        <w:jc w:val="both"/>
        <w:rPr>
          <w:rFonts w:ascii="Arial" w:hAnsi="Arial" w:cs="Arial"/>
          <w:bCs/>
          <w:szCs w:val="24"/>
        </w:rPr>
      </w:pPr>
    </w:p>
    <w:p w:rsidR="0029464C" w:rsidRDefault="0029464C" w:rsidP="00966C12">
      <w:pPr>
        <w:pStyle w:val="Seznam2"/>
        <w:spacing w:after="120"/>
        <w:ind w:left="0" w:firstLine="0"/>
        <w:contextualSpacing w:val="0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Lokalita požívá ochrany již od r. 19</w:t>
      </w:r>
      <w:r w:rsidR="006E4BF3">
        <w:rPr>
          <w:rFonts w:ascii="Arial" w:hAnsi="Arial" w:cs="Arial"/>
          <w:bCs/>
          <w:szCs w:val="24"/>
        </w:rPr>
        <w:t>84</w:t>
      </w:r>
      <w:r>
        <w:rPr>
          <w:rFonts w:ascii="Arial" w:hAnsi="Arial" w:cs="Arial"/>
          <w:bCs/>
          <w:szCs w:val="24"/>
        </w:rPr>
        <w:t>, kdy byla vyhlášena</w:t>
      </w:r>
      <w:r w:rsidR="00095D51">
        <w:rPr>
          <w:rFonts w:ascii="Arial" w:hAnsi="Arial" w:cs="Arial"/>
          <w:bCs/>
          <w:szCs w:val="24"/>
        </w:rPr>
        <w:t xml:space="preserve"> jako </w:t>
      </w:r>
      <w:r w:rsidR="006E4BF3">
        <w:rPr>
          <w:rFonts w:ascii="Arial" w:hAnsi="Arial" w:cs="Arial"/>
          <w:bCs/>
          <w:szCs w:val="24"/>
        </w:rPr>
        <w:t>chráněný přírodní výtvor</w:t>
      </w:r>
      <w:r w:rsidR="00095D51">
        <w:rPr>
          <w:rFonts w:ascii="Arial" w:hAnsi="Arial" w:cs="Arial"/>
          <w:bCs/>
          <w:szCs w:val="24"/>
        </w:rPr>
        <w:t xml:space="preserve"> </w:t>
      </w:r>
      <w:r w:rsidR="006E4BF3">
        <w:rPr>
          <w:rFonts w:ascii="Arial" w:hAnsi="Arial" w:cs="Arial"/>
          <w:bCs/>
          <w:szCs w:val="24"/>
        </w:rPr>
        <w:t>Okresním národním výborem Jihlava</w:t>
      </w:r>
      <w:r w:rsidR="00095D51">
        <w:rPr>
          <w:rFonts w:ascii="Arial" w:hAnsi="Arial" w:cs="Arial"/>
          <w:bCs/>
          <w:szCs w:val="24"/>
        </w:rPr>
        <w:t xml:space="preserve">. Důvodem nového vyhlášení je především </w:t>
      </w:r>
      <w:r w:rsidR="00F56514" w:rsidRPr="00F56514">
        <w:rPr>
          <w:rFonts w:ascii="Arial" w:hAnsi="Arial" w:cs="Arial"/>
          <w:bCs/>
          <w:szCs w:val="24"/>
        </w:rPr>
        <w:t xml:space="preserve">potřeba jednoznačně vymezit hranice </w:t>
      </w:r>
      <w:r w:rsidR="006E4BF3">
        <w:rPr>
          <w:rFonts w:ascii="Arial" w:hAnsi="Arial" w:cs="Arial"/>
          <w:bCs/>
          <w:szCs w:val="24"/>
        </w:rPr>
        <w:t>PP</w:t>
      </w:r>
      <w:r w:rsidR="00F56514" w:rsidRPr="00F56514">
        <w:rPr>
          <w:rFonts w:ascii="Arial" w:hAnsi="Arial" w:cs="Arial"/>
          <w:bCs/>
          <w:szCs w:val="24"/>
        </w:rPr>
        <w:t xml:space="preserve"> na základě přesných geodetických podkladů. Stávající vymezení formou </w:t>
      </w:r>
      <w:r w:rsidR="00F56514">
        <w:rPr>
          <w:rFonts w:ascii="Arial" w:hAnsi="Arial" w:cs="Arial"/>
          <w:bCs/>
          <w:szCs w:val="24"/>
        </w:rPr>
        <w:t>uvedení dotčeného pozemku</w:t>
      </w:r>
      <w:r w:rsidR="00F56514" w:rsidRPr="00F56514">
        <w:rPr>
          <w:rFonts w:ascii="Arial" w:hAnsi="Arial" w:cs="Arial"/>
          <w:bCs/>
          <w:szCs w:val="24"/>
        </w:rPr>
        <w:t xml:space="preserve"> </w:t>
      </w:r>
      <w:r w:rsidR="00385F72">
        <w:rPr>
          <w:rFonts w:ascii="Arial" w:hAnsi="Arial" w:cs="Arial"/>
          <w:bCs/>
          <w:szCs w:val="24"/>
        </w:rPr>
        <w:t xml:space="preserve">a dotčených lesních oddělení bez jejich bližší specifikace </w:t>
      </w:r>
      <w:r w:rsidR="00F56514" w:rsidRPr="00F56514">
        <w:rPr>
          <w:rFonts w:ascii="Arial" w:hAnsi="Arial" w:cs="Arial"/>
          <w:bCs/>
          <w:szCs w:val="24"/>
        </w:rPr>
        <w:t>je nejednoznačné a v praxi působí potíže.</w:t>
      </w:r>
      <w:r w:rsidR="00E42A1A">
        <w:rPr>
          <w:rFonts w:ascii="Arial" w:hAnsi="Arial" w:cs="Arial"/>
          <w:bCs/>
          <w:szCs w:val="24"/>
        </w:rPr>
        <w:t xml:space="preserve"> Zároveň ve zřizovacím předpisu není </w:t>
      </w:r>
      <w:r w:rsidR="0096216C">
        <w:rPr>
          <w:rFonts w:ascii="Arial" w:hAnsi="Arial" w:cs="Arial"/>
          <w:bCs/>
          <w:szCs w:val="24"/>
        </w:rPr>
        <w:t>vymezen</w:t>
      </w:r>
      <w:r w:rsidR="00E42A1A">
        <w:rPr>
          <w:rFonts w:ascii="Arial" w:hAnsi="Arial" w:cs="Arial"/>
          <w:bCs/>
          <w:szCs w:val="24"/>
        </w:rPr>
        <w:t xml:space="preserve"> předmět ochrany.</w:t>
      </w:r>
    </w:p>
    <w:p w:rsidR="0096216C" w:rsidRDefault="0096216C" w:rsidP="00966C12">
      <w:pPr>
        <w:pStyle w:val="Seznam2"/>
        <w:spacing w:after="120"/>
        <w:ind w:left="0" w:firstLine="0"/>
        <w:contextualSpacing w:val="0"/>
        <w:jc w:val="both"/>
        <w:rPr>
          <w:rFonts w:ascii="Arial" w:hAnsi="Arial" w:cs="Arial"/>
          <w:bCs/>
          <w:szCs w:val="24"/>
        </w:rPr>
      </w:pPr>
      <w:r w:rsidRPr="0096216C">
        <w:rPr>
          <w:rFonts w:ascii="Arial" w:hAnsi="Arial" w:cs="Arial"/>
          <w:bCs/>
          <w:szCs w:val="24"/>
        </w:rPr>
        <w:lastRenderedPageBreak/>
        <w:t>Přírodní památka Přední skála se nachází cca 1,2 km severně od osady Familie u obce Rohozná, v lesním komplexu, pod kótou 679 m n. m., jižně od kóty Přední skála, 714 m n. m.</w:t>
      </w:r>
      <w:r w:rsidR="00CD7166">
        <w:rPr>
          <w:rFonts w:ascii="Arial" w:hAnsi="Arial" w:cs="Arial"/>
          <w:bCs/>
          <w:szCs w:val="24"/>
        </w:rPr>
        <w:t xml:space="preserve"> </w:t>
      </w:r>
    </w:p>
    <w:p w:rsidR="00FD39A9" w:rsidRDefault="00CD7166" w:rsidP="00FD39A9">
      <w:pPr>
        <w:pStyle w:val="Seznam2"/>
        <w:spacing w:after="120"/>
        <w:ind w:left="0" w:firstLine="0"/>
        <w:contextualSpacing w:val="0"/>
        <w:jc w:val="both"/>
        <w:rPr>
          <w:rFonts w:ascii="Arial" w:hAnsi="Arial" w:cs="Arial"/>
          <w:bCs/>
          <w:szCs w:val="24"/>
        </w:rPr>
      </w:pPr>
      <w:r w:rsidRPr="00CD7166">
        <w:rPr>
          <w:rFonts w:ascii="Arial" w:hAnsi="Arial" w:cs="Arial"/>
          <w:bCs/>
          <w:szCs w:val="24"/>
        </w:rPr>
        <w:t xml:space="preserve">Vegetace je tvořena přírodě blízkými lesními společenstvy acidofilních bučin svazu </w:t>
      </w:r>
      <w:r w:rsidRPr="00CD7166">
        <w:rPr>
          <w:rFonts w:ascii="Arial" w:hAnsi="Arial" w:cs="Arial"/>
          <w:bCs/>
          <w:i/>
          <w:iCs/>
          <w:szCs w:val="24"/>
        </w:rPr>
        <w:t>Luzulo-Fagion</w:t>
      </w:r>
      <w:r w:rsidRPr="00CD7166">
        <w:rPr>
          <w:rFonts w:ascii="Arial" w:hAnsi="Arial" w:cs="Arial"/>
          <w:bCs/>
          <w:szCs w:val="24"/>
        </w:rPr>
        <w:t xml:space="preserve"> </w:t>
      </w:r>
      <w:r w:rsidRPr="00CD7166">
        <w:rPr>
          <w:rFonts w:ascii="Arial" w:hAnsi="Arial" w:cs="Arial"/>
          <w:bCs/>
          <w:i/>
          <w:iCs/>
          <w:szCs w:val="24"/>
        </w:rPr>
        <w:t>sylvaticae</w:t>
      </w:r>
      <w:r w:rsidRPr="00CD7166">
        <w:rPr>
          <w:rFonts w:ascii="Arial" w:hAnsi="Arial" w:cs="Arial"/>
          <w:bCs/>
          <w:szCs w:val="24"/>
        </w:rPr>
        <w:t>, částečně již pozměněnými lesnickým hospodařením. V porostu převládá buk lesní (</w:t>
      </w:r>
      <w:r w:rsidRPr="00CD7166">
        <w:rPr>
          <w:rFonts w:ascii="Arial" w:hAnsi="Arial" w:cs="Arial"/>
          <w:bCs/>
          <w:i/>
          <w:iCs/>
          <w:szCs w:val="24"/>
        </w:rPr>
        <w:t>Fagus sylvatica</w:t>
      </w:r>
      <w:r w:rsidRPr="00CD7166">
        <w:rPr>
          <w:rFonts w:ascii="Arial" w:hAnsi="Arial" w:cs="Arial"/>
          <w:bCs/>
          <w:szCs w:val="24"/>
        </w:rPr>
        <w:t>) a smrk ztepilý (</w:t>
      </w:r>
      <w:r w:rsidRPr="00CD7166">
        <w:rPr>
          <w:rFonts w:ascii="Arial" w:hAnsi="Arial" w:cs="Arial"/>
          <w:bCs/>
          <w:i/>
          <w:iCs/>
          <w:szCs w:val="24"/>
        </w:rPr>
        <w:t>Picea abies</w:t>
      </w:r>
      <w:r w:rsidRPr="00CD7166">
        <w:rPr>
          <w:rFonts w:ascii="Arial" w:hAnsi="Arial" w:cs="Arial"/>
          <w:bCs/>
          <w:szCs w:val="24"/>
        </w:rPr>
        <w:t>), který je po kulminaci kůrovcové kalamity z části odstraněn nebo je ponechán suchý stojící. V příměsi se vyskytuje jedle bělokorá (</w:t>
      </w:r>
      <w:r w:rsidRPr="00CD7166">
        <w:rPr>
          <w:rFonts w:ascii="Arial" w:hAnsi="Arial" w:cs="Arial"/>
          <w:bCs/>
          <w:i/>
          <w:iCs/>
          <w:szCs w:val="24"/>
        </w:rPr>
        <w:t>Abies alba</w:t>
      </w:r>
      <w:r w:rsidRPr="00CD7166">
        <w:rPr>
          <w:rFonts w:ascii="Arial" w:hAnsi="Arial" w:cs="Arial"/>
          <w:bCs/>
          <w:szCs w:val="24"/>
        </w:rPr>
        <w:t>)</w:t>
      </w:r>
      <w:r>
        <w:rPr>
          <w:rFonts w:ascii="Arial" w:hAnsi="Arial" w:cs="Arial"/>
          <w:bCs/>
          <w:szCs w:val="24"/>
        </w:rPr>
        <w:t>.</w:t>
      </w:r>
      <w:r w:rsidRPr="00CD7166">
        <w:rPr>
          <w:rFonts w:ascii="Times New Roman" w:hAnsi="Times New Roman" w:cs="Times New Roman"/>
          <w:sz w:val="24"/>
        </w:rPr>
        <w:t xml:space="preserve"> </w:t>
      </w:r>
      <w:r w:rsidRPr="00CD7166">
        <w:rPr>
          <w:rFonts w:ascii="Arial" w:hAnsi="Arial" w:cs="Arial"/>
          <w:bCs/>
          <w:szCs w:val="24"/>
        </w:rPr>
        <w:t xml:space="preserve">Druhově pestřejší jsou lesní porosty na sutích v okolí skalních útvarů, kde k výše uvedeným dřevinám přistupuje javor klen </w:t>
      </w:r>
      <w:r w:rsidRPr="00CD7166">
        <w:rPr>
          <w:rFonts w:ascii="Arial" w:hAnsi="Arial" w:cs="Arial"/>
          <w:bCs/>
          <w:i/>
          <w:szCs w:val="24"/>
        </w:rPr>
        <w:t>(Acer pseudoplatanus)</w:t>
      </w:r>
      <w:r w:rsidRPr="00CD7166">
        <w:rPr>
          <w:rFonts w:ascii="Arial" w:hAnsi="Arial" w:cs="Arial"/>
          <w:bCs/>
          <w:szCs w:val="24"/>
        </w:rPr>
        <w:t xml:space="preserve"> a některé druhy bylin charakteristické spíše pro květnaté bučiny a suťové lesy, jako jsou pitulník horský </w:t>
      </w:r>
      <w:r w:rsidRPr="00CD7166">
        <w:rPr>
          <w:rFonts w:ascii="Arial" w:hAnsi="Arial" w:cs="Arial"/>
          <w:bCs/>
          <w:i/>
          <w:szCs w:val="24"/>
        </w:rPr>
        <w:t>(Galeobdolon montanum),</w:t>
      </w:r>
      <w:r w:rsidRPr="00CD7166">
        <w:rPr>
          <w:rFonts w:ascii="Arial" w:hAnsi="Arial" w:cs="Arial"/>
          <w:bCs/>
          <w:szCs w:val="24"/>
        </w:rPr>
        <w:t xml:space="preserve"> svízel vonný </w:t>
      </w:r>
      <w:r w:rsidRPr="00CD7166">
        <w:rPr>
          <w:rFonts w:ascii="Arial" w:hAnsi="Arial" w:cs="Arial"/>
          <w:bCs/>
          <w:i/>
          <w:szCs w:val="24"/>
        </w:rPr>
        <w:t>(Galium odoratum)</w:t>
      </w:r>
      <w:r w:rsidRPr="00CD7166">
        <w:rPr>
          <w:rFonts w:ascii="Arial" w:hAnsi="Arial" w:cs="Arial"/>
          <w:bCs/>
          <w:szCs w:val="24"/>
        </w:rPr>
        <w:t xml:space="preserve"> a bažanka vytrvalá </w:t>
      </w:r>
      <w:r w:rsidRPr="00CD7166">
        <w:rPr>
          <w:rFonts w:ascii="Arial" w:hAnsi="Arial" w:cs="Arial"/>
          <w:bCs/>
          <w:i/>
          <w:szCs w:val="24"/>
        </w:rPr>
        <w:t>(Mercurialis perennis)</w:t>
      </w:r>
      <w:r w:rsidRPr="00CD7166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 xml:space="preserve"> </w:t>
      </w:r>
    </w:p>
    <w:p w:rsidR="00FD39A9" w:rsidRDefault="00CD7166" w:rsidP="00FD39A9">
      <w:pPr>
        <w:pStyle w:val="Seznam2"/>
        <w:spacing w:after="120"/>
        <w:ind w:left="0" w:firstLine="0"/>
        <w:contextualSpacing w:val="0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Dále jsou k</w:t>
      </w:r>
      <w:r w:rsidRPr="00CD7166">
        <w:rPr>
          <w:rFonts w:ascii="Arial" w:hAnsi="Arial" w:cs="Arial"/>
          <w:bCs/>
          <w:szCs w:val="24"/>
        </w:rPr>
        <w:t> dispozici zejména ornitologické údaje</w:t>
      </w:r>
      <w:r w:rsidR="006E4434">
        <w:rPr>
          <w:rFonts w:ascii="Arial" w:hAnsi="Arial" w:cs="Arial"/>
          <w:bCs/>
          <w:szCs w:val="24"/>
        </w:rPr>
        <w:t xml:space="preserve">, kdy na </w:t>
      </w:r>
      <w:r w:rsidRPr="00CD7166">
        <w:rPr>
          <w:rFonts w:ascii="Arial" w:hAnsi="Arial" w:cs="Arial"/>
          <w:bCs/>
          <w:szCs w:val="24"/>
        </w:rPr>
        <w:t xml:space="preserve">území přírodní památky Přední skála a v jejím bezprostředním okolí </w:t>
      </w:r>
      <w:r w:rsidR="006E4434">
        <w:rPr>
          <w:rFonts w:ascii="Arial" w:hAnsi="Arial" w:cs="Arial"/>
          <w:bCs/>
          <w:szCs w:val="24"/>
        </w:rPr>
        <w:t xml:space="preserve">byl potvrzen výskyt </w:t>
      </w:r>
      <w:r w:rsidRPr="00CD7166">
        <w:rPr>
          <w:rFonts w:ascii="Arial" w:hAnsi="Arial" w:cs="Arial"/>
          <w:bCs/>
          <w:szCs w:val="24"/>
        </w:rPr>
        <w:t>37 druhů ptáků</w:t>
      </w:r>
      <w:r w:rsidR="003454AB">
        <w:rPr>
          <w:rFonts w:ascii="Arial" w:hAnsi="Arial" w:cs="Arial"/>
          <w:bCs/>
          <w:szCs w:val="24"/>
        </w:rPr>
        <w:t xml:space="preserve">. Pozorováni zde byli např. zvláště chránění </w:t>
      </w:r>
      <w:r w:rsidR="006E4434" w:rsidRPr="00CD7166">
        <w:rPr>
          <w:rFonts w:ascii="Arial" w:hAnsi="Arial" w:cs="Arial"/>
          <w:bCs/>
          <w:szCs w:val="24"/>
        </w:rPr>
        <w:t>jestřáb</w:t>
      </w:r>
      <w:r w:rsidR="003454AB">
        <w:rPr>
          <w:rFonts w:ascii="Arial" w:hAnsi="Arial" w:cs="Arial"/>
          <w:bCs/>
          <w:szCs w:val="24"/>
        </w:rPr>
        <w:t xml:space="preserve"> lesní</w:t>
      </w:r>
      <w:r w:rsidR="006E4434" w:rsidRPr="00CD7166">
        <w:rPr>
          <w:rFonts w:ascii="Arial" w:hAnsi="Arial" w:cs="Arial"/>
          <w:bCs/>
          <w:szCs w:val="24"/>
        </w:rPr>
        <w:t xml:space="preserve"> (</w:t>
      </w:r>
      <w:r w:rsidR="006E4434" w:rsidRPr="00CD7166">
        <w:rPr>
          <w:rFonts w:ascii="Arial" w:hAnsi="Arial" w:cs="Arial"/>
          <w:bCs/>
          <w:i/>
          <w:iCs/>
          <w:szCs w:val="24"/>
        </w:rPr>
        <w:t>Accipiter gentilis</w:t>
      </w:r>
      <w:r w:rsidR="006E4434" w:rsidRPr="00CD7166">
        <w:rPr>
          <w:rFonts w:ascii="Arial" w:hAnsi="Arial" w:cs="Arial"/>
          <w:bCs/>
          <w:szCs w:val="24"/>
        </w:rPr>
        <w:t>), výr velk</w:t>
      </w:r>
      <w:r w:rsidR="006E4434">
        <w:rPr>
          <w:rFonts w:ascii="Arial" w:hAnsi="Arial" w:cs="Arial"/>
          <w:bCs/>
          <w:szCs w:val="24"/>
        </w:rPr>
        <w:t>ý</w:t>
      </w:r>
      <w:r w:rsidR="006E4434" w:rsidRPr="00CD7166">
        <w:rPr>
          <w:rFonts w:ascii="Arial" w:hAnsi="Arial" w:cs="Arial"/>
          <w:bCs/>
          <w:szCs w:val="24"/>
        </w:rPr>
        <w:t xml:space="preserve"> (</w:t>
      </w:r>
      <w:r w:rsidR="006E4434" w:rsidRPr="00CD7166">
        <w:rPr>
          <w:rFonts w:ascii="Arial" w:hAnsi="Arial" w:cs="Arial"/>
          <w:bCs/>
          <w:i/>
          <w:iCs/>
          <w:szCs w:val="24"/>
        </w:rPr>
        <w:t>Bubo bubo</w:t>
      </w:r>
      <w:r w:rsidR="006E4434" w:rsidRPr="00CD7166">
        <w:rPr>
          <w:rFonts w:ascii="Arial" w:hAnsi="Arial" w:cs="Arial"/>
          <w:bCs/>
          <w:szCs w:val="24"/>
        </w:rPr>
        <w:t>)</w:t>
      </w:r>
      <w:r w:rsidR="006E4434">
        <w:rPr>
          <w:rFonts w:ascii="Arial" w:hAnsi="Arial" w:cs="Arial"/>
          <w:bCs/>
          <w:szCs w:val="24"/>
        </w:rPr>
        <w:t>, holub doupňák</w:t>
      </w:r>
      <w:r w:rsidR="006E4434" w:rsidRPr="00CD7166">
        <w:rPr>
          <w:rFonts w:ascii="Arial" w:hAnsi="Arial" w:cs="Arial"/>
          <w:bCs/>
          <w:szCs w:val="24"/>
        </w:rPr>
        <w:t xml:space="preserve"> (</w:t>
      </w:r>
      <w:r w:rsidR="006E4434" w:rsidRPr="00CD7166">
        <w:rPr>
          <w:rFonts w:ascii="Arial" w:hAnsi="Arial" w:cs="Arial"/>
          <w:bCs/>
          <w:i/>
          <w:iCs/>
          <w:szCs w:val="24"/>
        </w:rPr>
        <w:t>Columba oenas</w:t>
      </w:r>
      <w:r w:rsidR="006E4434" w:rsidRPr="00CD7166">
        <w:rPr>
          <w:rFonts w:ascii="Arial" w:hAnsi="Arial" w:cs="Arial"/>
          <w:bCs/>
          <w:szCs w:val="24"/>
        </w:rPr>
        <w:t>) a sýc rousn</w:t>
      </w:r>
      <w:r w:rsidR="006E4434">
        <w:rPr>
          <w:rFonts w:ascii="Arial" w:hAnsi="Arial" w:cs="Arial"/>
          <w:bCs/>
          <w:szCs w:val="24"/>
        </w:rPr>
        <w:t>ý</w:t>
      </w:r>
      <w:r w:rsidR="006E4434" w:rsidRPr="00CD7166">
        <w:rPr>
          <w:rFonts w:ascii="Arial" w:hAnsi="Arial" w:cs="Arial"/>
          <w:bCs/>
          <w:szCs w:val="24"/>
        </w:rPr>
        <w:t xml:space="preserve"> (</w:t>
      </w:r>
      <w:r w:rsidR="006E4434" w:rsidRPr="00CD7166">
        <w:rPr>
          <w:rFonts w:ascii="Arial" w:hAnsi="Arial" w:cs="Arial"/>
          <w:bCs/>
          <w:i/>
          <w:iCs/>
          <w:szCs w:val="24"/>
        </w:rPr>
        <w:t>Aegolius funereus</w:t>
      </w:r>
      <w:r w:rsidR="003454AB">
        <w:rPr>
          <w:rFonts w:ascii="Arial" w:hAnsi="Arial" w:cs="Arial"/>
          <w:bCs/>
          <w:szCs w:val="24"/>
        </w:rPr>
        <w:t xml:space="preserve">), dále např. z </w:t>
      </w:r>
      <w:r w:rsidR="003454AB" w:rsidRPr="00CD7166">
        <w:rPr>
          <w:rFonts w:ascii="Arial" w:hAnsi="Arial" w:cs="Arial"/>
          <w:bCs/>
          <w:szCs w:val="24"/>
        </w:rPr>
        <w:t>regionálně významných druhů stojí za zmínku výskyt budníčka lesního (</w:t>
      </w:r>
      <w:r w:rsidR="003454AB" w:rsidRPr="00CD7166">
        <w:rPr>
          <w:rFonts w:ascii="Arial" w:hAnsi="Arial" w:cs="Arial"/>
          <w:bCs/>
          <w:i/>
          <w:iCs/>
          <w:szCs w:val="24"/>
        </w:rPr>
        <w:t>Phylloscopus sibilatrix</w:t>
      </w:r>
      <w:r w:rsidR="003454AB" w:rsidRPr="00CD7166">
        <w:rPr>
          <w:rFonts w:ascii="Arial" w:hAnsi="Arial" w:cs="Arial"/>
          <w:bCs/>
          <w:szCs w:val="24"/>
        </w:rPr>
        <w:t>) a žluny zelené (</w:t>
      </w:r>
      <w:r w:rsidR="003454AB" w:rsidRPr="00CD7166">
        <w:rPr>
          <w:rFonts w:ascii="Arial" w:hAnsi="Arial" w:cs="Arial"/>
          <w:bCs/>
          <w:i/>
          <w:iCs/>
          <w:szCs w:val="24"/>
        </w:rPr>
        <w:t>Picus viridis</w:t>
      </w:r>
      <w:r w:rsidR="003454AB" w:rsidRPr="00CD7166">
        <w:rPr>
          <w:rFonts w:ascii="Arial" w:hAnsi="Arial" w:cs="Arial"/>
          <w:bCs/>
          <w:szCs w:val="24"/>
        </w:rPr>
        <w:t>).</w:t>
      </w:r>
    </w:p>
    <w:p w:rsidR="00CD7166" w:rsidRDefault="00FD39A9" w:rsidP="00FD39A9">
      <w:pPr>
        <w:pStyle w:val="Seznam2"/>
        <w:spacing w:after="120"/>
        <w:ind w:left="0" w:firstLine="0"/>
        <w:contextualSpacing w:val="0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V rámci orientačního entomologického průzkumu z r. 2024 b</w:t>
      </w:r>
      <w:r w:rsidRPr="00CD7166">
        <w:rPr>
          <w:rFonts w:ascii="Arial" w:hAnsi="Arial" w:cs="Arial"/>
          <w:bCs/>
          <w:szCs w:val="24"/>
        </w:rPr>
        <w:t xml:space="preserve">ylo zjištěno, že se jedná o lokalitu, která hostí řadu významných druhů zachovalých podhorských lesů. K nejvýznamnějším zjištěným druhům patří střevlík </w:t>
      </w:r>
      <w:r w:rsidRPr="00CD7166">
        <w:rPr>
          <w:rFonts w:ascii="Arial" w:hAnsi="Arial" w:cs="Arial"/>
          <w:bCs/>
          <w:i/>
          <w:szCs w:val="24"/>
        </w:rPr>
        <w:t>Carabus irregularis</w:t>
      </w:r>
      <w:r w:rsidRPr="00CD7166">
        <w:rPr>
          <w:rFonts w:ascii="Arial" w:hAnsi="Arial" w:cs="Arial"/>
          <w:bCs/>
          <w:szCs w:val="24"/>
        </w:rPr>
        <w:t xml:space="preserve">, který žije v podhorských a horských suťových lesích. V oblasti Českomoravské vrchoviny je známo jen několik nálezů. Podobný biotop chladných sutí s ležícím mrtvým dřevem obývá další vzácný střevlík </w:t>
      </w:r>
      <w:r w:rsidRPr="00CD7166">
        <w:rPr>
          <w:rFonts w:ascii="Arial" w:hAnsi="Arial" w:cs="Arial"/>
          <w:bCs/>
          <w:i/>
          <w:szCs w:val="24"/>
        </w:rPr>
        <w:t>Cychrus attenuatus.</w:t>
      </w:r>
      <w:r w:rsidRPr="00CD7166">
        <w:rPr>
          <w:rFonts w:ascii="Arial" w:hAnsi="Arial" w:cs="Arial"/>
          <w:bCs/>
          <w:szCs w:val="24"/>
        </w:rPr>
        <w:t xml:space="preserve"> Saproxylická fauna je také poměrně pestrá, zjištěno bylo několik druhů vázaných na zachovalé listnaté i jehličnaté či smíšené lesy, které jsou v oblasti Českomoravské vrchoviny vzácné</w:t>
      </w:r>
      <w:r>
        <w:rPr>
          <w:rFonts w:ascii="Arial" w:hAnsi="Arial" w:cs="Arial"/>
          <w:bCs/>
          <w:szCs w:val="24"/>
        </w:rPr>
        <w:t xml:space="preserve">. </w:t>
      </w:r>
    </w:p>
    <w:p w:rsidR="00395857" w:rsidRDefault="00395857" w:rsidP="00FD39A9">
      <w:pPr>
        <w:pStyle w:val="Seznam2"/>
        <w:spacing w:after="120"/>
        <w:ind w:left="0" w:firstLine="0"/>
        <w:contextualSpacing w:val="0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Přírodní památka Přední skála je rovněž významná z hlediska výskytu celé řad zajímavých geomorfologických útvarů, které </w:t>
      </w:r>
      <w:r w:rsidRPr="00395857">
        <w:rPr>
          <w:rFonts w:ascii="Arial" w:hAnsi="Arial" w:cs="Arial"/>
          <w:bCs/>
          <w:szCs w:val="24"/>
        </w:rPr>
        <w:t>se vyskytují podél východní hranice přírodní památky</w:t>
      </w:r>
      <w:r>
        <w:rPr>
          <w:rFonts w:ascii="Arial" w:hAnsi="Arial" w:cs="Arial"/>
          <w:bCs/>
          <w:szCs w:val="24"/>
        </w:rPr>
        <w:t>,</w:t>
      </w:r>
      <w:r w:rsidRPr="00395857">
        <w:rPr>
          <w:rFonts w:ascii="Arial" w:hAnsi="Arial" w:cs="Arial"/>
          <w:bCs/>
          <w:szCs w:val="24"/>
        </w:rPr>
        <w:t xml:space="preserve"> podél výrazného severo-jižního hřebenu</w:t>
      </w:r>
      <w:r>
        <w:rPr>
          <w:rFonts w:ascii="Arial" w:hAnsi="Arial" w:cs="Arial"/>
          <w:bCs/>
          <w:szCs w:val="24"/>
        </w:rPr>
        <w:t xml:space="preserve">. </w:t>
      </w:r>
      <w:r w:rsidRPr="00395857">
        <w:rPr>
          <w:rFonts w:ascii="Arial" w:hAnsi="Arial" w:cs="Arial"/>
          <w:bCs/>
          <w:szCs w:val="24"/>
        </w:rPr>
        <w:t>Na vrcholové plošině kóty se nacházejí zbytky skalní hradby obklopené kryoplanační plošinou a kamenným mořem obklopené bukovým porostem s příměsí smrku a výstavky jedle.</w:t>
      </w:r>
      <w:r>
        <w:rPr>
          <w:rFonts w:ascii="Arial" w:hAnsi="Arial" w:cs="Arial"/>
          <w:bCs/>
          <w:szCs w:val="24"/>
        </w:rPr>
        <w:t xml:space="preserve"> </w:t>
      </w:r>
      <w:r w:rsidRPr="00395857">
        <w:rPr>
          <w:rFonts w:ascii="Arial" w:hAnsi="Arial" w:cs="Arial"/>
          <w:bCs/>
          <w:szCs w:val="24"/>
        </w:rPr>
        <w:t>K zajímavým jevům patří</w:t>
      </w:r>
      <w:r>
        <w:rPr>
          <w:rFonts w:ascii="Arial" w:hAnsi="Arial" w:cs="Arial"/>
          <w:bCs/>
          <w:szCs w:val="24"/>
        </w:rPr>
        <w:t xml:space="preserve"> výskyt</w:t>
      </w:r>
      <w:r w:rsidRPr="00395857">
        <w:rPr>
          <w:rFonts w:ascii="Arial" w:hAnsi="Arial" w:cs="Arial"/>
          <w:bCs/>
          <w:szCs w:val="24"/>
        </w:rPr>
        <w:t xml:space="preserve"> kamenných mís</w:t>
      </w:r>
      <w:r>
        <w:rPr>
          <w:rFonts w:ascii="Arial" w:hAnsi="Arial" w:cs="Arial"/>
          <w:bCs/>
          <w:szCs w:val="24"/>
        </w:rPr>
        <w:t xml:space="preserve"> žlábkových škrapů, voštin, skalních výklenků a dutin. </w:t>
      </w:r>
    </w:p>
    <w:p w:rsidR="00A71458" w:rsidRPr="00594D5B" w:rsidRDefault="00A7145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Ochranné pásmo: </w:t>
      </w:r>
    </w:p>
    <w:p w:rsidR="00A86918" w:rsidRDefault="00A86918" w:rsidP="00A86918">
      <w:pPr>
        <w:pStyle w:val="Seznam2"/>
        <w:ind w:left="0" w:firstLine="0"/>
        <w:jc w:val="both"/>
        <w:rPr>
          <w:rFonts w:ascii="Arial" w:hAnsi="Arial" w:cs="Arial"/>
          <w:bCs/>
          <w:iCs/>
          <w:szCs w:val="16"/>
        </w:rPr>
      </w:pPr>
    </w:p>
    <w:p w:rsidR="00A86918" w:rsidRDefault="00A86918" w:rsidP="00A86918">
      <w:pPr>
        <w:pStyle w:val="Seznam2"/>
        <w:ind w:left="0" w:firstLine="0"/>
        <w:jc w:val="both"/>
        <w:rPr>
          <w:rFonts w:ascii="Arial" w:hAnsi="Arial" w:cs="Arial"/>
          <w:bCs/>
          <w:iCs/>
          <w:szCs w:val="16"/>
        </w:rPr>
      </w:pPr>
      <w:r w:rsidRPr="00175BDA">
        <w:rPr>
          <w:rFonts w:ascii="Arial" w:hAnsi="Arial" w:cs="Arial"/>
          <w:bCs/>
          <w:iCs/>
          <w:szCs w:val="16"/>
        </w:rPr>
        <w:t xml:space="preserve">Ochranné pásmo </w:t>
      </w:r>
      <w:r>
        <w:rPr>
          <w:rFonts w:ascii="Arial" w:hAnsi="Arial" w:cs="Arial"/>
          <w:bCs/>
          <w:iCs/>
          <w:szCs w:val="16"/>
        </w:rPr>
        <w:t>nebude vyhlašováno</w:t>
      </w:r>
      <w:r w:rsidRPr="00175BDA">
        <w:rPr>
          <w:rFonts w:ascii="Arial" w:hAnsi="Arial" w:cs="Arial"/>
          <w:bCs/>
          <w:iCs/>
          <w:szCs w:val="16"/>
        </w:rPr>
        <w:t xml:space="preserve">, </w:t>
      </w:r>
      <w:r>
        <w:rPr>
          <w:rFonts w:ascii="Arial" w:hAnsi="Arial" w:cs="Arial"/>
          <w:bCs/>
          <w:iCs/>
          <w:szCs w:val="16"/>
        </w:rPr>
        <w:t>bude</w:t>
      </w:r>
      <w:r w:rsidRPr="00175BDA">
        <w:rPr>
          <w:rFonts w:ascii="Arial" w:hAnsi="Arial" w:cs="Arial"/>
          <w:bCs/>
          <w:iCs/>
          <w:szCs w:val="16"/>
        </w:rPr>
        <w:t xml:space="preserve"> jím tedy dle § 37 zákona č. 114/1992 Sb. pás do vzdálenosti 50 m od hranice ZCHÚ.</w:t>
      </w:r>
    </w:p>
    <w:p w:rsidR="00A86918" w:rsidRDefault="00A86918" w:rsidP="007D5FAE">
      <w:pPr>
        <w:pStyle w:val="Default"/>
        <w:rPr>
          <w:b/>
          <w:bCs/>
          <w:sz w:val="22"/>
          <w:szCs w:val="22"/>
        </w:rPr>
      </w:pP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b/>
          <w:bCs/>
          <w:sz w:val="22"/>
          <w:szCs w:val="22"/>
        </w:rPr>
        <w:t xml:space="preserve">Přílohy: </w:t>
      </w: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sz w:val="22"/>
          <w:szCs w:val="22"/>
        </w:rPr>
        <w:t xml:space="preserve">1. Katastrální mapa s podrobným zákresem hranic </w:t>
      </w:r>
      <w:r w:rsidR="00A71458" w:rsidRPr="00594D5B">
        <w:rPr>
          <w:sz w:val="22"/>
          <w:szCs w:val="22"/>
        </w:rPr>
        <w:t>PP</w:t>
      </w:r>
      <w:r w:rsidRPr="00594D5B">
        <w:rPr>
          <w:sz w:val="22"/>
          <w:szCs w:val="22"/>
        </w:rPr>
        <w:t xml:space="preserve"> </w:t>
      </w:r>
    </w:p>
    <w:p w:rsidR="009E224F" w:rsidRDefault="007D5FAE" w:rsidP="007D5FAE">
      <w:pPr>
        <w:pStyle w:val="KRUTEXTODSTAVCE"/>
        <w:spacing w:before="60"/>
        <w:jc w:val="both"/>
        <w:rPr>
          <w:szCs w:val="22"/>
        </w:rPr>
        <w:sectPr w:rsidR="009E224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94D5B">
        <w:rPr>
          <w:szCs w:val="22"/>
        </w:rPr>
        <w:t xml:space="preserve">2. Kopie základní mapy s orientačním zákresem hranic </w:t>
      </w:r>
      <w:r w:rsidR="00A71458" w:rsidRPr="00594D5B">
        <w:rPr>
          <w:szCs w:val="22"/>
        </w:rPr>
        <w:t>PP</w:t>
      </w:r>
      <w:r w:rsidRPr="00594D5B">
        <w:rPr>
          <w:szCs w:val="22"/>
        </w:rPr>
        <w:br w:type="page"/>
      </w:r>
    </w:p>
    <w:p w:rsidR="007D5FAE" w:rsidRPr="00594D5B" w:rsidRDefault="007D5FAE" w:rsidP="007D5FAE">
      <w:pPr>
        <w:pStyle w:val="KRUTEXTODSTAVCE"/>
        <w:spacing w:before="60"/>
        <w:jc w:val="both"/>
        <w:rPr>
          <w:szCs w:val="22"/>
        </w:rPr>
      </w:pPr>
    </w:p>
    <w:p w:rsidR="007D5FAE" w:rsidRDefault="007D5FAE" w:rsidP="007D5FAE">
      <w:pPr>
        <w:pStyle w:val="KRUTEXTODSTAVCE"/>
        <w:spacing w:before="60"/>
        <w:jc w:val="center"/>
        <w:rPr>
          <w:b/>
          <w:szCs w:val="22"/>
        </w:rPr>
      </w:pPr>
      <w:r w:rsidRPr="00594D5B">
        <w:rPr>
          <w:b/>
          <w:szCs w:val="22"/>
        </w:rPr>
        <w:t xml:space="preserve">Příloha č. 1: Katastrální mapa s podrobným zákresem hranic </w:t>
      </w:r>
      <w:r w:rsidR="00A71458" w:rsidRPr="00594D5B">
        <w:rPr>
          <w:b/>
          <w:szCs w:val="22"/>
        </w:rPr>
        <w:t>PP</w:t>
      </w:r>
    </w:p>
    <w:p w:rsidR="005547C6" w:rsidRPr="00594D5B" w:rsidRDefault="009E224F" w:rsidP="007D5FAE">
      <w:pPr>
        <w:pStyle w:val="KRUTEXTODSTAVCE"/>
        <w:spacing w:before="60"/>
        <w:jc w:val="center"/>
        <w:rPr>
          <w:b/>
          <w:szCs w:val="22"/>
        </w:rPr>
      </w:pPr>
      <w:r w:rsidRPr="009E224F">
        <w:rPr>
          <w:noProof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48260</wp:posOffset>
            </wp:positionV>
            <wp:extent cx="13043614" cy="9220200"/>
            <wp:effectExtent l="0" t="0" r="5715" b="0"/>
            <wp:wrapNone/>
            <wp:docPr id="3" name="Obrázek 3" descr="C:\Users\janova\Desktop\VYHLASOVANI\Predni_skala\K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VYHLASOVANI\Predni_skala\K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3614" cy="922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1383" w:rsidRDefault="0018054B" w:rsidP="007D5FAE">
      <w:pPr>
        <w:pStyle w:val="KRUTEXTODSTAVCE"/>
        <w:spacing w:before="60"/>
        <w:jc w:val="both"/>
        <w:rPr>
          <w:szCs w:val="22"/>
        </w:rPr>
        <w:sectPr w:rsidR="00AC1383" w:rsidSect="009E224F">
          <w:pgSz w:w="23811" w:h="16838" w:orient="landscape" w:code="8"/>
          <w:pgMar w:top="1417" w:right="1417" w:bottom="1417" w:left="1417" w:header="708" w:footer="708" w:gutter="0"/>
          <w:cols w:space="708"/>
          <w:docGrid w:linePitch="360"/>
        </w:sectPr>
      </w:pPr>
      <w:r w:rsidRPr="00594D5B">
        <w:rPr>
          <w:szCs w:val="22"/>
        </w:rPr>
        <w:br w:type="page"/>
      </w:r>
    </w:p>
    <w:p w:rsidR="0018054B" w:rsidRPr="00594D5B" w:rsidRDefault="0018054B" w:rsidP="007D5FAE">
      <w:pPr>
        <w:pStyle w:val="KRUTEXTODSTAVCE"/>
        <w:spacing w:before="60"/>
        <w:jc w:val="both"/>
        <w:rPr>
          <w:szCs w:val="22"/>
        </w:rPr>
      </w:pPr>
    </w:p>
    <w:p w:rsidR="0018054B" w:rsidRPr="00594D5B" w:rsidRDefault="0018054B" w:rsidP="0018054B">
      <w:pPr>
        <w:pStyle w:val="KRUTEXTODSTAVCE"/>
        <w:spacing w:before="60"/>
        <w:jc w:val="center"/>
        <w:rPr>
          <w:b/>
          <w:szCs w:val="22"/>
        </w:rPr>
      </w:pPr>
      <w:r w:rsidRPr="00594D5B">
        <w:rPr>
          <w:b/>
          <w:szCs w:val="22"/>
        </w:rPr>
        <w:t xml:space="preserve">Příloha č. 2: Kopie základní mapy s orientačním zákresem hranic </w:t>
      </w:r>
      <w:r w:rsidR="007A0B47" w:rsidRPr="00594D5B">
        <w:rPr>
          <w:b/>
          <w:szCs w:val="22"/>
        </w:rPr>
        <w:t>PP</w:t>
      </w:r>
    </w:p>
    <w:p w:rsidR="007D5FAE" w:rsidRPr="00594D5B" w:rsidRDefault="00AC1383" w:rsidP="0018054B">
      <w:pPr>
        <w:pStyle w:val="KRUTEXTODSTAVCE"/>
        <w:spacing w:before="60"/>
        <w:rPr>
          <w:b/>
          <w:szCs w:val="22"/>
        </w:rPr>
      </w:pPr>
      <w:r w:rsidRPr="00AC1383">
        <w:rPr>
          <w:b/>
          <w:noProof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8572500" cy="6066839"/>
            <wp:effectExtent l="0" t="0" r="0" b="0"/>
            <wp:wrapNone/>
            <wp:docPr id="4" name="Obrázek 4" descr="C:\Users\janova\Desktop\VYHLASOVANI\Predni_skala\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VYHLASOVANI\Predni_skala\Z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066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5FAE" w:rsidRPr="00594D5B" w:rsidSect="00AC1383">
      <w:pgSz w:w="16838" w:h="11906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BF9" w:rsidRDefault="00152BF9" w:rsidP="00882360">
      <w:pPr>
        <w:spacing w:after="0" w:line="240" w:lineRule="auto"/>
      </w:pPr>
      <w:r>
        <w:separator/>
      </w:r>
    </w:p>
  </w:endnote>
  <w:endnote w:type="continuationSeparator" w:id="0">
    <w:p w:rsidR="00152BF9" w:rsidRDefault="00152BF9" w:rsidP="0088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BF9" w:rsidRDefault="00152BF9" w:rsidP="00882360">
      <w:pPr>
        <w:spacing w:after="0" w:line="240" w:lineRule="auto"/>
      </w:pPr>
      <w:r>
        <w:separator/>
      </w:r>
    </w:p>
  </w:footnote>
  <w:footnote w:type="continuationSeparator" w:id="0">
    <w:p w:rsidR="00152BF9" w:rsidRDefault="00152BF9" w:rsidP="008823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B7D52"/>
    <w:multiLevelType w:val="hybridMultilevel"/>
    <w:tmpl w:val="B2AE4440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C7D7D"/>
    <w:multiLevelType w:val="hybridMultilevel"/>
    <w:tmpl w:val="986E2B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A6FDC"/>
    <w:multiLevelType w:val="hybridMultilevel"/>
    <w:tmpl w:val="24B457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8907912"/>
    <w:multiLevelType w:val="hybridMultilevel"/>
    <w:tmpl w:val="DF426F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A76BE"/>
    <w:multiLevelType w:val="hybridMultilevel"/>
    <w:tmpl w:val="56E402CC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50CC5B71"/>
    <w:multiLevelType w:val="hybridMultilevel"/>
    <w:tmpl w:val="A536B0A2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A1BE6"/>
    <w:multiLevelType w:val="hybridMultilevel"/>
    <w:tmpl w:val="14EAC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A319AF"/>
    <w:multiLevelType w:val="hybridMultilevel"/>
    <w:tmpl w:val="5CEC31D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0"/>
  </w:num>
  <w:num w:numId="5">
    <w:abstractNumId w:val="7"/>
  </w:num>
  <w:num w:numId="6">
    <w:abstractNumId w:val="1"/>
  </w:num>
  <w:num w:numId="7">
    <w:abstractNumId w:va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5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10F5"/>
    <w:rsid w:val="00003578"/>
    <w:rsid w:val="00004AF2"/>
    <w:rsid w:val="000061F5"/>
    <w:rsid w:val="00040715"/>
    <w:rsid w:val="00070D90"/>
    <w:rsid w:val="00095D51"/>
    <w:rsid w:val="00097552"/>
    <w:rsid w:val="000A7640"/>
    <w:rsid w:val="000B576B"/>
    <w:rsid w:val="000E0738"/>
    <w:rsid w:val="001142FC"/>
    <w:rsid w:val="00140A09"/>
    <w:rsid w:val="0014761E"/>
    <w:rsid w:val="00151FFA"/>
    <w:rsid w:val="00152BF9"/>
    <w:rsid w:val="001619D3"/>
    <w:rsid w:val="0018054B"/>
    <w:rsid w:val="00185F34"/>
    <w:rsid w:val="00190535"/>
    <w:rsid w:val="00192E85"/>
    <w:rsid w:val="001A16DF"/>
    <w:rsid w:val="001B7904"/>
    <w:rsid w:val="001D0AB5"/>
    <w:rsid w:val="00244584"/>
    <w:rsid w:val="002477CD"/>
    <w:rsid w:val="002664F5"/>
    <w:rsid w:val="0029234F"/>
    <w:rsid w:val="0029464C"/>
    <w:rsid w:val="002D72C3"/>
    <w:rsid w:val="002E650C"/>
    <w:rsid w:val="002F0ABB"/>
    <w:rsid w:val="00310152"/>
    <w:rsid w:val="00332399"/>
    <w:rsid w:val="00343DCC"/>
    <w:rsid w:val="003454AB"/>
    <w:rsid w:val="003838C9"/>
    <w:rsid w:val="00384CCB"/>
    <w:rsid w:val="00385F72"/>
    <w:rsid w:val="00395857"/>
    <w:rsid w:val="003B1657"/>
    <w:rsid w:val="003B1DCE"/>
    <w:rsid w:val="003B4048"/>
    <w:rsid w:val="003C0526"/>
    <w:rsid w:val="003E2C5E"/>
    <w:rsid w:val="003E4F73"/>
    <w:rsid w:val="004126BD"/>
    <w:rsid w:val="00427D0D"/>
    <w:rsid w:val="004962EF"/>
    <w:rsid w:val="004E023E"/>
    <w:rsid w:val="004E1823"/>
    <w:rsid w:val="004E26A3"/>
    <w:rsid w:val="004E4A5D"/>
    <w:rsid w:val="004E57A3"/>
    <w:rsid w:val="00503ACE"/>
    <w:rsid w:val="0051737C"/>
    <w:rsid w:val="005369B8"/>
    <w:rsid w:val="005547C6"/>
    <w:rsid w:val="005805DD"/>
    <w:rsid w:val="00590539"/>
    <w:rsid w:val="00594D5B"/>
    <w:rsid w:val="005D757D"/>
    <w:rsid w:val="005E4624"/>
    <w:rsid w:val="006037DF"/>
    <w:rsid w:val="00652430"/>
    <w:rsid w:val="00661D2F"/>
    <w:rsid w:val="00684086"/>
    <w:rsid w:val="00690154"/>
    <w:rsid w:val="006B0360"/>
    <w:rsid w:val="006E4434"/>
    <w:rsid w:val="006E4BF3"/>
    <w:rsid w:val="006E68A2"/>
    <w:rsid w:val="006E6FA7"/>
    <w:rsid w:val="006F7C40"/>
    <w:rsid w:val="007045EE"/>
    <w:rsid w:val="00722870"/>
    <w:rsid w:val="0073163C"/>
    <w:rsid w:val="0074368A"/>
    <w:rsid w:val="007678A6"/>
    <w:rsid w:val="007A0B47"/>
    <w:rsid w:val="007A5BB3"/>
    <w:rsid w:val="007C2B27"/>
    <w:rsid w:val="007C7EB1"/>
    <w:rsid w:val="007D56D3"/>
    <w:rsid w:val="007D5FAE"/>
    <w:rsid w:val="00834523"/>
    <w:rsid w:val="00856A5F"/>
    <w:rsid w:val="00861FF3"/>
    <w:rsid w:val="00882360"/>
    <w:rsid w:val="00897092"/>
    <w:rsid w:val="008B3052"/>
    <w:rsid w:val="008C445B"/>
    <w:rsid w:val="008E325B"/>
    <w:rsid w:val="008E7E7B"/>
    <w:rsid w:val="00931900"/>
    <w:rsid w:val="00933189"/>
    <w:rsid w:val="009416A4"/>
    <w:rsid w:val="0096216C"/>
    <w:rsid w:val="00966C12"/>
    <w:rsid w:val="009725AC"/>
    <w:rsid w:val="00976870"/>
    <w:rsid w:val="009B0D2F"/>
    <w:rsid w:val="009B2AC8"/>
    <w:rsid w:val="009C383D"/>
    <w:rsid w:val="009E224F"/>
    <w:rsid w:val="00A13722"/>
    <w:rsid w:val="00A21152"/>
    <w:rsid w:val="00A50208"/>
    <w:rsid w:val="00A60E0C"/>
    <w:rsid w:val="00A71458"/>
    <w:rsid w:val="00A86918"/>
    <w:rsid w:val="00AC1383"/>
    <w:rsid w:val="00AC21CE"/>
    <w:rsid w:val="00B125B9"/>
    <w:rsid w:val="00B1731C"/>
    <w:rsid w:val="00B257A2"/>
    <w:rsid w:val="00B34BA2"/>
    <w:rsid w:val="00B6069A"/>
    <w:rsid w:val="00B94126"/>
    <w:rsid w:val="00B96E9F"/>
    <w:rsid w:val="00BB5431"/>
    <w:rsid w:val="00BB719D"/>
    <w:rsid w:val="00C1480B"/>
    <w:rsid w:val="00C2591C"/>
    <w:rsid w:val="00C34528"/>
    <w:rsid w:val="00C47FF1"/>
    <w:rsid w:val="00C84402"/>
    <w:rsid w:val="00C9409B"/>
    <w:rsid w:val="00CA5910"/>
    <w:rsid w:val="00CC567D"/>
    <w:rsid w:val="00CD7166"/>
    <w:rsid w:val="00CF57BB"/>
    <w:rsid w:val="00D524AD"/>
    <w:rsid w:val="00D72B85"/>
    <w:rsid w:val="00D97D58"/>
    <w:rsid w:val="00DC3718"/>
    <w:rsid w:val="00DE1CAD"/>
    <w:rsid w:val="00DE4FCE"/>
    <w:rsid w:val="00DF10CD"/>
    <w:rsid w:val="00DF733F"/>
    <w:rsid w:val="00E20C4A"/>
    <w:rsid w:val="00E42A1A"/>
    <w:rsid w:val="00EA0DDA"/>
    <w:rsid w:val="00EB47B4"/>
    <w:rsid w:val="00EE04A1"/>
    <w:rsid w:val="00F01203"/>
    <w:rsid w:val="00F50BFB"/>
    <w:rsid w:val="00F56514"/>
    <w:rsid w:val="00F920B4"/>
    <w:rsid w:val="00FB0AB1"/>
    <w:rsid w:val="00FB7FDB"/>
    <w:rsid w:val="00FC0394"/>
    <w:rsid w:val="00FD39A9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6BE0A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958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Seznam">
    <w:name w:val="List"/>
    <w:basedOn w:val="Normln"/>
    <w:uiPriority w:val="99"/>
    <w:semiHidden/>
    <w:unhideWhenUsed/>
    <w:rsid w:val="00F920B4"/>
    <w:pPr>
      <w:ind w:left="283" w:hanging="283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8236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8236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8236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DD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722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rsid w:val="00684086"/>
    <w:pPr>
      <w:spacing w:before="100" w:beforeAutospacing="1" w:after="100" w:afterAutospacing="1" w:line="360" w:lineRule="auto"/>
      <w:jc w:val="both"/>
    </w:pPr>
    <w:rPr>
      <w:rFonts w:ascii="Times New Roman" w:hAnsi="Times New Roman" w:cs="Times New Roman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9585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12BFE-B4F9-4F56-8F8A-B034628A7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1456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6</cp:revision>
  <cp:lastPrinted>2024-02-19T15:48:00Z</cp:lastPrinted>
  <dcterms:created xsi:type="dcterms:W3CDTF">2024-07-16T11:19:00Z</dcterms:created>
  <dcterms:modified xsi:type="dcterms:W3CDTF">2024-07-18T06:48:00Z</dcterms:modified>
</cp:coreProperties>
</file>