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F467" w14:textId="2AF45C62" w:rsidR="00D36B8E" w:rsidRPr="001E4558" w:rsidRDefault="001E4558" w:rsidP="001E45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4558">
        <w:rPr>
          <w:rFonts w:ascii="Times New Roman" w:hAnsi="Times New Roman" w:cs="Times New Roman"/>
          <w:b/>
          <w:bCs/>
          <w:sz w:val="36"/>
          <w:szCs w:val="36"/>
        </w:rPr>
        <w:t xml:space="preserve">Výroční zpráva obecního úřadu </w:t>
      </w:r>
      <w:r w:rsidRPr="001E4558">
        <w:rPr>
          <w:rFonts w:ascii="Times New Roman" w:hAnsi="Times New Roman" w:cs="Times New Roman"/>
          <w:b/>
          <w:bCs/>
          <w:sz w:val="36"/>
          <w:szCs w:val="36"/>
        </w:rPr>
        <w:t>Řetová</w:t>
      </w:r>
    </w:p>
    <w:p w14:paraId="24750DE3" w14:textId="524087DC" w:rsidR="001E4558" w:rsidRPr="001E4558" w:rsidRDefault="001E4558" w:rsidP="001E4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558">
        <w:rPr>
          <w:rFonts w:ascii="Times New Roman" w:hAnsi="Times New Roman" w:cs="Times New Roman"/>
          <w:sz w:val="28"/>
          <w:szCs w:val="28"/>
        </w:rPr>
        <w:t>O poskytování informací dle ustanovení § 18, zákona č.106/1999 Sb.,</w:t>
      </w:r>
    </w:p>
    <w:p w14:paraId="143031A5" w14:textId="630DD36E" w:rsidR="001E4558" w:rsidRPr="001E4558" w:rsidRDefault="001E4558" w:rsidP="001E455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558">
        <w:rPr>
          <w:rFonts w:ascii="Times New Roman" w:hAnsi="Times New Roman" w:cs="Times New Roman"/>
          <w:sz w:val="28"/>
          <w:szCs w:val="28"/>
        </w:rPr>
        <w:t>o svobodném přístupu k informacím, v platném znění za rok 2023</w:t>
      </w:r>
    </w:p>
    <w:p w14:paraId="41A101C7" w14:textId="77777777" w:rsidR="001E4558" w:rsidRPr="001E4558" w:rsidRDefault="001E4558" w:rsidP="001E455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D0CEDA" w14:textId="77777777" w:rsidR="001E4558" w:rsidRPr="001E4558" w:rsidRDefault="001E4558" w:rsidP="001E4558">
      <w:pPr>
        <w:spacing w:after="0"/>
        <w:rPr>
          <w:rFonts w:ascii="Times New Roman" w:hAnsi="Times New Roman" w:cs="Times New Roman"/>
        </w:rPr>
      </w:pPr>
    </w:p>
    <w:p w14:paraId="1C1E53CF" w14:textId="1749F3A3" w:rsidR="001E4558" w:rsidRPr="001E4558" w:rsidRDefault="001E4558" w:rsidP="001E4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 xml:space="preserve">Na základě ustanovení §18 zákona č. 106/1999 Sb., o svobodném přístupu k informacím, ve znění pozdějších předpisů, Obecní úřad </w:t>
      </w:r>
      <w:r w:rsidR="00FC586E">
        <w:rPr>
          <w:rFonts w:ascii="Times New Roman" w:hAnsi="Times New Roman" w:cs="Times New Roman"/>
          <w:sz w:val="24"/>
          <w:szCs w:val="24"/>
        </w:rPr>
        <w:t>Řetová</w:t>
      </w:r>
      <w:r w:rsidRPr="001E4558">
        <w:rPr>
          <w:rFonts w:ascii="Times New Roman" w:hAnsi="Times New Roman" w:cs="Times New Roman"/>
          <w:sz w:val="24"/>
          <w:szCs w:val="24"/>
        </w:rPr>
        <w:t xml:space="preserve"> předkládá jakožto povinný subjekt podle uvedeného zákona, souhrnnou zprávu o své činnosti v oblasti poskytování informací za kalendářní rok 2023.</w:t>
      </w:r>
    </w:p>
    <w:p w14:paraId="239D32BB" w14:textId="77777777" w:rsidR="001E4558" w:rsidRPr="001E4558" w:rsidRDefault="001E4558" w:rsidP="001E45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5E5C7" w14:textId="7B91928F" w:rsidR="001E4558" w:rsidRPr="001E4558" w:rsidRDefault="001E4558" w:rsidP="001E455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počet podaných žádostí o informace a počet vydaných rozhodnutí o odmítnutí žádosti,</w:t>
      </w:r>
    </w:p>
    <w:p w14:paraId="4F228D3F" w14:textId="3C1CA50B" w:rsidR="001E4558" w:rsidRPr="001E4558" w:rsidRDefault="00BC6F2C" w:rsidP="00BC6F2C">
      <w:pPr>
        <w:spacing w:after="0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14:paraId="477FA298" w14:textId="7377AB00" w:rsidR="001E4558" w:rsidRPr="001E4558" w:rsidRDefault="001E4558" w:rsidP="001E455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počet podaných odvolání proti rozhodnutí,</w:t>
      </w:r>
    </w:p>
    <w:p w14:paraId="54E7975A" w14:textId="31F4728F" w:rsidR="001E4558" w:rsidRPr="001E4558" w:rsidRDefault="00BC6F2C" w:rsidP="00BC6F2C">
      <w:pPr>
        <w:pStyle w:val="Odstavecseseznamem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14:paraId="106450AD" w14:textId="1643849D" w:rsidR="001E4558" w:rsidRPr="001E4558" w:rsidRDefault="001E4558" w:rsidP="001E455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zastoupení,</w:t>
      </w:r>
    </w:p>
    <w:p w14:paraId="6CDC72ED" w14:textId="09DBB071" w:rsidR="001E4558" w:rsidRPr="001E4558" w:rsidRDefault="00BC6F2C" w:rsidP="00BC6F2C">
      <w:pPr>
        <w:pStyle w:val="Odstavecseseznamem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14:paraId="7CBCAA41" w14:textId="25A5DDDD" w:rsidR="001E4558" w:rsidRPr="001E4558" w:rsidRDefault="001E4558" w:rsidP="001E455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licence,</w:t>
      </w:r>
    </w:p>
    <w:p w14:paraId="661D1535" w14:textId="4C0CA662" w:rsidR="001E4558" w:rsidRPr="001E4558" w:rsidRDefault="00BC6F2C" w:rsidP="00BC6F2C">
      <w:pPr>
        <w:pStyle w:val="Odstavecseseznamem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14:paraId="33913EA5" w14:textId="381BB7D4" w:rsidR="001E4558" w:rsidRPr="001E4558" w:rsidRDefault="001E4558" w:rsidP="001E455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počet stížností podaných podle § 16a, důvody jejich podání a stručný popis způsobu jejich vyřízení,</w:t>
      </w:r>
    </w:p>
    <w:p w14:paraId="1F1EEAB6" w14:textId="1C57D472" w:rsidR="001E4558" w:rsidRPr="001E4558" w:rsidRDefault="00BC6F2C" w:rsidP="00BC6F2C">
      <w:pPr>
        <w:pStyle w:val="Odstavecseseznamem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14:paraId="086ED646" w14:textId="5CDD97FD" w:rsidR="001E4558" w:rsidRPr="001E4558" w:rsidRDefault="001E4558" w:rsidP="001E455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další informace vztahující se k uplatňování tohoto zákona.</w:t>
      </w:r>
    </w:p>
    <w:p w14:paraId="317908BE" w14:textId="707DE0E5" w:rsidR="001E4558" w:rsidRPr="001E4558" w:rsidRDefault="00BC6F2C" w:rsidP="00BC6F2C">
      <w:pPr>
        <w:pStyle w:val="Odstavecseseznamem"/>
        <w:ind w:left="8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</w:p>
    <w:p w14:paraId="62F8F91A" w14:textId="77777777" w:rsidR="004F6D7C" w:rsidRDefault="004F6D7C" w:rsidP="00BC6F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F4DD1" w14:textId="2CD12A57" w:rsidR="001E4558" w:rsidRPr="00BC6F2C" w:rsidRDefault="001E4558" w:rsidP="00BC6F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6F2C">
        <w:rPr>
          <w:rFonts w:ascii="Times New Roman" w:hAnsi="Times New Roman" w:cs="Times New Roman"/>
          <w:sz w:val="24"/>
          <w:szCs w:val="24"/>
        </w:rPr>
        <w:t>Povinnost poskytovat informace je ze zákona možná formou odpovědi na konkrétní žádost nebo prostým zveřejněním. Informace jsou zveřejňovány na úřední desce a prostřednictvím webové stránky (</w:t>
      </w:r>
      <w:hyperlink r:id="rId6" w:history="1">
        <w:r w:rsidR="008825F4" w:rsidRPr="000F32D6">
          <w:rPr>
            <w:rStyle w:val="Hypertextovodkaz"/>
            <w:rFonts w:ascii="Times New Roman" w:hAnsi="Times New Roman" w:cs="Times New Roman"/>
            <w:sz w:val="24"/>
            <w:szCs w:val="24"/>
          </w:rPr>
          <w:t>www.retova.cz</w:t>
        </w:r>
      </w:hyperlink>
      <w:r w:rsidRPr="00BC6F2C">
        <w:rPr>
          <w:rFonts w:ascii="Times New Roman" w:hAnsi="Times New Roman" w:cs="Times New Roman"/>
          <w:sz w:val="24"/>
          <w:szCs w:val="24"/>
        </w:rPr>
        <w:t>)</w:t>
      </w:r>
      <w:r w:rsidR="00B50CC6">
        <w:rPr>
          <w:rFonts w:ascii="Times New Roman" w:hAnsi="Times New Roman" w:cs="Times New Roman"/>
          <w:sz w:val="24"/>
          <w:szCs w:val="24"/>
        </w:rPr>
        <w:t>.</w:t>
      </w:r>
    </w:p>
    <w:p w14:paraId="1EE3A094" w14:textId="77777777" w:rsidR="008825F4" w:rsidRDefault="008825F4" w:rsidP="001E455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0675841" w14:textId="77777777" w:rsidR="008825F4" w:rsidRDefault="008825F4" w:rsidP="001E455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04C78A9" w14:textId="39594E63" w:rsidR="008825F4" w:rsidRPr="008825F4" w:rsidRDefault="008825F4" w:rsidP="00882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obci Řetová dne: 28.2.2024</w:t>
      </w:r>
    </w:p>
    <w:p w14:paraId="3C204EB7" w14:textId="77777777" w:rsidR="008825F4" w:rsidRDefault="008825F4" w:rsidP="001E455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8111696" w14:textId="77777777" w:rsidR="0015366E" w:rsidRDefault="0015366E" w:rsidP="001E455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1732F46" w14:textId="77777777" w:rsidR="008825F4" w:rsidRDefault="008825F4" w:rsidP="001E4558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379FA76" w14:textId="198A57DD" w:rsidR="008825F4" w:rsidRDefault="001E4558" w:rsidP="008825F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Vyvěšeno: 2</w:t>
      </w:r>
      <w:r w:rsidR="008825F4">
        <w:rPr>
          <w:rFonts w:ascii="Times New Roman" w:hAnsi="Times New Roman" w:cs="Times New Roman"/>
          <w:sz w:val="24"/>
          <w:szCs w:val="24"/>
        </w:rPr>
        <w:t>8</w:t>
      </w:r>
      <w:r w:rsidRPr="001E4558">
        <w:rPr>
          <w:rFonts w:ascii="Times New Roman" w:hAnsi="Times New Roman" w:cs="Times New Roman"/>
          <w:sz w:val="24"/>
          <w:szCs w:val="24"/>
        </w:rPr>
        <w:t>.2.2024</w:t>
      </w:r>
      <w:r w:rsidRPr="001E4558">
        <w:rPr>
          <w:rFonts w:ascii="Times New Roman" w:hAnsi="Times New Roman" w:cs="Times New Roman"/>
          <w:sz w:val="24"/>
          <w:szCs w:val="24"/>
        </w:rPr>
        <w:tab/>
      </w:r>
      <w:r w:rsidRPr="001E4558">
        <w:rPr>
          <w:rFonts w:ascii="Times New Roman" w:hAnsi="Times New Roman" w:cs="Times New Roman"/>
          <w:sz w:val="24"/>
          <w:szCs w:val="24"/>
        </w:rPr>
        <w:tab/>
      </w:r>
      <w:r w:rsidRPr="001E4558">
        <w:rPr>
          <w:rFonts w:ascii="Times New Roman" w:hAnsi="Times New Roman" w:cs="Times New Roman"/>
          <w:sz w:val="24"/>
          <w:szCs w:val="24"/>
        </w:rPr>
        <w:tab/>
      </w:r>
      <w:r w:rsidRPr="001E4558">
        <w:rPr>
          <w:rFonts w:ascii="Times New Roman" w:hAnsi="Times New Roman" w:cs="Times New Roman"/>
          <w:sz w:val="24"/>
          <w:szCs w:val="24"/>
        </w:rPr>
        <w:tab/>
      </w:r>
      <w:r w:rsidRPr="001E4558">
        <w:rPr>
          <w:rFonts w:ascii="Times New Roman" w:hAnsi="Times New Roman" w:cs="Times New Roman"/>
          <w:sz w:val="24"/>
          <w:szCs w:val="24"/>
        </w:rPr>
        <w:tab/>
      </w:r>
      <w:r w:rsidRPr="001E4558">
        <w:rPr>
          <w:rFonts w:ascii="Times New Roman" w:hAnsi="Times New Roman" w:cs="Times New Roman"/>
          <w:sz w:val="24"/>
          <w:szCs w:val="24"/>
        </w:rPr>
        <w:tab/>
      </w:r>
      <w:r w:rsidRPr="001E4558">
        <w:rPr>
          <w:rFonts w:ascii="Times New Roman" w:hAnsi="Times New Roman" w:cs="Times New Roman"/>
          <w:sz w:val="24"/>
          <w:szCs w:val="24"/>
        </w:rPr>
        <w:tab/>
      </w:r>
      <w:r w:rsidR="008825F4">
        <w:rPr>
          <w:rFonts w:ascii="Times New Roman" w:hAnsi="Times New Roman" w:cs="Times New Roman"/>
          <w:sz w:val="24"/>
          <w:szCs w:val="24"/>
        </w:rPr>
        <w:tab/>
      </w:r>
      <w:r w:rsidRPr="001E4558">
        <w:rPr>
          <w:rFonts w:ascii="Times New Roman" w:hAnsi="Times New Roman" w:cs="Times New Roman"/>
          <w:sz w:val="24"/>
          <w:szCs w:val="24"/>
        </w:rPr>
        <w:t xml:space="preserve"> </w:t>
      </w:r>
      <w:r w:rsidR="008825F4">
        <w:rPr>
          <w:rFonts w:ascii="Times New Roman" w:hAnsi="Times New Roman" w:cs="Times New Roman"/>
          <w:sz w:val="24"/>
          <w:szCs w:val="24"/>
        </w:rPr>
        <w:t>Mgr. Jan Kada</w:t>
      </w:r>
      <w:r w:rsidRPr="001E4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E9D4D" w14:textId="7B372740" w:rsidR="004F6D7C" w:rsidRDefault="001E4558" w:rsidP="008825F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E4558">
        <w:rPr>
          <w:rFonts w:ascii="Times New Roman" w:hAnsi="Times New Roman" w:cs="Times New Roman"/>
          <w:sz w:val="24"/>
          <w:szCs w:val="24"/>
        </w:rPr>
        <w:t>Sejmuto:</w:t>
      </w:r>
      <w:r w:rsidR="0015366E">
        <w:rPr>
          <w:rFonts w:ascii="Times New Roman" w:hAnsi="Times New Roman" w:cs="Times New Roman"/>
          <w:sz w:val="24"/>
          <w:szCs w:val="24"/>
        </w:rPr>
        <w:t xml:space="preserve"> </w:t>
      </w:r>
      <w:r w:rsidR="008825F4">
        <w:rPr>
          <w:rFonts w:ascii="Times New Roman" w:hAnsi="Times New Roman" w:cs="Times New Roman"/>
          <w:sz w:val="24"/>
          <w:szCs w:val="24"/>
        </w:rPr>
        <w:t>15</w:t>
      </w:r>
      <w:r w:rsidRPr="001E4558">
        <w:rPr>
          <w:rFonts w:ascii="Times New Roman" w:hAnsi="Times New Roman" w:cs="Times New Roman"/>
          <w:sz w:val="24"/>
          <w:szCs w:val="24"/>
        </w:rPr>
        <w:t>.3.2024</w:t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>
        <w:rPr>
          <w:rFonts w:ascii="Times New Roman" w:hAnsi="Times New Roman" w:cs="Times New Roman"/>
          <w:sz w:val="24"/>
          <w:szCs w:val="24"/>
        </w:rPr>
        <w:tab/>
      </w:r>
      <w:r w:rsidR="004F6D7C" w:rsidRPr="004F6D7C">
        <w:rPr>
          <w:rFonts w:ascii="Times New Roman" w:hAnsi="Times New Roman" w:cs="Times New Roman"/>
          <w:sz w:val="24"/>
          <w:szCs w:val="24"/>
        </w:rPr>
        <w:t xml:space="preserve"> </w:t>
      </w:r>
      <w:r w:rsidR="004F6D7C" w:rsidRPr="001E4558">
        <w:rPr>
          <w:rFonts w:ascii="Times New Roman" w:hAnsi="Times New Roman" w:cs="Times New Roman"/>
          <w:sz w:val="24"/>
          <w:szCs w:val="24"/>
        </w:rPr>
        <w:t>starosta obc</w:t>
      </w:r>
      <w:r w:rsidR="004F6D7C">
        <w:rPr>
          <w:rFonts w:ascii="Times New Roman" w:hAnsi="Times New Roman" w:cs="Times New Roman"/>
          <w:sz w:val="24"/>
          <w:szCs w:val="24"/>
        </w:rPr>
        <w:t>e</w:t>
      </w:r>
    </w:p>
    <w:p w14:paraId="3AE005EC" w14:textId="4B265BFF" w:rsidR="001E4558" w:rsidRPr="001E4558" w:rsidRDefault="004F6D7C" w:rsidP="008825F4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Č.j.:</w:t>
      </w:r>
      <w:r w:rsidR="00E831B1">
        <w:rPr>
          <w:rFonts w:ascii="Times New Roman" w:hAnsi="Times New Roman" w:cs="Times New Roman"/>
          <w:sz w:val="24"/>
          <w:szCs w:val="24"/>
        </w:rPr>
        <w:t xml:space="preserve"> 148/2024/RET</w:t>
      </w:r>
      <w:r w:rsidR="001E4558" w:rsidRPr="001E4558">
        <w:rPr>
          <w:rFonts w:ascii="Times New Roman" w:hAnsi="Times New Roman" w:cs="Times New Roman"/>
          <w:sz w:val="24"/>
          <w:szCs w:val="24"/>
        </w:rPr>
        <w:t xml:space="preserve"> </w:t>
      </w:r>
      <w:r w:rsidR="001E4558" w:rsidRPr="001E4558">
        <w:rPr>
          <w:rFonts w:ascii="Times New Roman" w:hAnsi="Times New Roman" w:cs="Times New Roman"/>
          <w:sz w:val="24"/>
          <w:szCs w:val="24"/>
        </w:rPr>
        <w:tab/>
      </w:r>
      <w:r w:rsidR="001E4558" w:rsidRPr="001E4558">
        <w:rPr>
          <w:rFonts w:ascii="Times New Roman" w:hAnsi="Times New Roman" w:cs="Times New Roman"/>
          <w:sz w:val="24"/>
          <w:szCs w:val="24"/>
        </w:rPr>
        <w:tab/>
      </w:r>
      <w:r w:rsidR="001E4558" w:rsidRPr="001E4558">
        <w:rPr>
          <w:rFonts w:ascii="Times New Roman" w:hAnsi="Times New Roman" w:cs="Times New Roman"/>
          <w:sz w:val="24"/>
          <w:szCs w:val="24"/>
        </w:rPr>
        <w:tab/>
      </w:r>
      <w:r w:rsidR="001E4558" w:rsidRPr="001E4558">
        <w:rPr>
          <w:rFonts w:ascii="Times New Roman" w:hAnsi="Times New Roman" w:cs="Times New Roman"/>
          <w:sz w:val="24"/>
          <w:szCs w:val="24"/>
        </w:rPr>
        <w:tab/>
      </w:r>
      <w:r w:rsidR="001E4558" w:rsidRPr="001E4558">
        <w:rPr>
          <w:rFonts w:ascii="Times New Roman" w:hAnsi="Times New Roman" w:cs="Times New Roman"/>
          <w:sz w:val="24"/>
          <w:szCs w:val="24"/>
        </w:rPr>
        <w:tab/>
      </w:r>
      <w:r w:rsidR="001E4558" w:rsidRPr="001E4558">
        <w:rPr>
          <w:rFonts w:ascii="Times New Roman" w:hAnsi="Times New Roman" w:cs="Times New Roman"/>
          <w:sz w:val="24"/>
          <w:szCs w:val="24"/>
        </w:rPr>
        <w:tab/>
      </w:r>
      <w:r w:rsidR="001E4558" w:rsidRPr="001E4558">
        <w:rPr>
          <w:rFonts w:ascii="Times New Roman" w:hAnsi="Times New Roman" w:cs="Times New Roman"/>
          <w:sz w:val="24"/>
          <w:szCs w:val="24"/>
        </w:rPr>
        <w:tab/>
      </w:r>
      <w:r w:rsidR="008825F4">
        <w:rPr>
          <w:rFonts w:ascii="Times New Roman" w:hAnsi="Times New Roman" w:cs="Times New Roman"/>
          <w:sz w:val="24"/>
          <w:szCs w:val="24"/>
        </w:rPr>
        <w:t xml:space="preserve"> </w:t>
      </w:r>
      <w:r w:rsidR="001536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25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4558" w:rsidRPr="001E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72C6"/>
    <w:multiLevelType w:val="hybridMultilevel"/>
    <w:tmpl w:val="388A59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35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58"/>
    <w:rsid w:val="0015366E"/>
    <w:rsid w:val="001E4558"/>
    <w:rsid w:val="00425404"/>
    <w:rsid w:val="004F6D7C"/>
    <w:rsid w:val="00634EDC"/>
    <w:rsid w:val="008825F4"/>
    <w:rsid w:val="00B50CC6"/>
    <w:rsid w:val="00BC6F2C"/>
    <w:rsid w:val="00D36B8E"/>
    <w:rsid w:val="00DC4975"/>
    <w:rsid w:val="00E831B1"/>
    <w:rsid w:val="00FC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D115"/>
  <w15:chartTrackingRefBased/>
  <w15:docId w15:val="{CD695141-413A-460E-82A8-4D03461C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45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45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t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EE5D-90FA-436C-96A6-F4E57CC6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Kada</dc:creator>
  <cp:keywords/>
  <dc:description/>
  <cp:lastModifiedBy>Jan Kada</cp:lastModifiedBy>
  <cp:revision>10</cp:revision>
  <cp:lastPrinted>2024-02-28T08:59:00Z</cp:lastPrinted>
  <dcterms:created xsi:type="dcterms:W3CDTF">2024-02-28T07:46:00Z</dcterms:created>
  <dcterms:modified xsi:type="dcterms:W3CDTF">2024-02-28T09:02:00Z</dcterms:modified>
</cp:coreProperties>
</file>