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D317" w14:textId="1592ADCE" w:rsidR="00D4195F" w:rsidRDefault="00D4195F"/>
    <w:p w14:paraId="1AD9B2E8" w14:textId="42AE847C" w:rsidR="00EB2A8E" w:rsidRPr="00D4195F" w:rsidRDefault="00D4195F" w:rsidP="00D4195F">
      <w:pPr>
        <w:tabs>
          <w:tab w:val="left" w:pos="3300"/>
        </w:tabs>
        <w:rPr>
          <w:sz w:val="48"/>
          <w:szCs w:val="48"/>
        </w:rPr>
      </w:pPr>
      <w:r w:rsidRPr="00D4195F">
        <w:rPr>
          <w:noProof/>
          <w:sz w:val="48"/>
          <w:szCs w:val="48"/>
          <w:lang w:eastAsia="cs-CZ"/>
        </w:rPr>
        <w:drawing>
          <wp:inline distT="0" distB="0" distL="0" distR="0" wp14:anchorId="3C57458E" wp14:editId="23BE9B0A">
            <wp:extent cx="752475" cy="895350"/>
            <wp:effectExtent l="0" t="0" r="9525" b="0"/>
            <wp:docPr id="5" name="Obrázek 5" descr="znak města L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 Luby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95F">
        <w:rPr>
          <w:sz w:val="48"/>
          <w:szCs w:val="48"/>
        </w:rPr>
        <w:tab/>
      </w:r>
      <w:r>
        <w:rPr>
          <w:sz w:val="48"/>
          <w:szCs w:val="48"/>
        </w:rPr>
        <w:t>MĚSTO LUBY</w:t>
      </w:r>
      <w:r w:rsidRPr="00D4195F">
        <w:rPr>
          <w:sz w:val="48"/>
          <w:szCs w:val="48"/>
        </w:rPr>
        <w:br w:type="textWrapping" w:clear="all"/>
      </w:r>
    </w:p>
    <w:p w14:paraId="0EC74B0A" w14:textId="616E661E" w:rsidR="00A22327" w:rsidRDefault="004C0BAE" w:rsidP="00EB2A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Č.j.: </w:t>
      </w:r>
      <w:r w:rsidRPr="004C0BAE">
        <w:rPr>
          <w:rFonts w:ascii="Times New Roman" w:hAnsi="Times New Roman" w:cs="Times New Roman"/>
          <w:b/>
          <w:sz w:val="24"/>
          <w:szCs w:val="24"/>
        </w:rPr>
        <w:t>MeUL00</w:t>
      </w:r>
      <w:r w:rsidR="006C752A">
        <w:rPr>
          <w:rFonts w:ascii="Times New Roman" w:hAnsi="Times New Roman" w:cs="Times New Roman"/>
          <w:b/>
          <w:sz w:val="24"/>
          <w:szCs w:val="24"/>
        </w:rPr>
        <w:t>312</w:t>
      </w:r>
      <w:r w:rsidRPr="004C0BAE">
        <w:rPr>
          <w:rFonts w:ascii="Times New Roman" w:hAnsi="Times New Roman" w:cs="Times New Roman"/>
          <w:b/>
          <w:sz w:val="24"/>
          <w:szCs w:val="24"/>
        </w:rPr>
        <w:t>/2</w:t>
      </w:r>
      <w:r w:rsidR="006C752A">
        <w:rPr>
          <w:rFonts w:ascii="Times New Roman" w:hAnsi="Times New Roman" w:cs="Times New Roman"/>
          <w:b/>
          <w:sz w:val="24"/>
          <w:szCs w:val="24"/>
        </w:rPr>
        <w:t>6</w:t>
      </w:r>
      <w:r w:rsidRPr="004C0BAE">
        <w:rPr>
          <w:rFonts w:ascii="Times New Roman" w:hAnsi="Times New Roman" w:cs="Times New Roman"/>
          <w:b/>
          <w:sz w:val="24"/>
          <w:szCs w:val="24"/>
        </w:rPr>
        <w:t>RMe</w:t>
      </w:r>
    </w:p>
    <w:p w14:paraId="41DA366C" w14:textId="213F92C7" w:rsidR="00626554" w:rsidRPr="00626554" w:rsidRDefault="00626554" w:rsidP="006265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Výroční zpráva povinného subjektu o své činnosti v oblasti poskytování informací podle zákona č. 106/1999 Sb., o svobodném přístupu k informacím, za rok </w:t>
      </w:r>
      <w:r w:rsidR="00D4195F">
        <w:rPr>
          <w:rFonts w:ascii="Times New Roman" w:hAnsi="Times New Roman" w:cs="Times New Roman"/>
          <w:b/>
          <w:sz w:val="24"/>
          <w:szCs w:val="24"/>
        </w:rPr>
        <w:t>202</w:t>
      </w:r>
      <w:r w:rsidR="006C752A">
        <w:rPr>
          <w:rFonts w:ascii="Times New Roman" w:hAnsi="Times New Roman" w:cs="Times New Roman"/>
          <w:b/>
          <w:sz w:val="24"/>
          <w:szCs w:val="24"/>
        </w:rPr>
        <w:t>5</w:t>
      </w:r>
    </w:p>
    <w:p w14:paraId="3F508F11" w14:textId="77777777" w:rsidR="00EB2A8E" w:rsidRDefault="00EB2A8E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6B6F2161" w14:textId="7E1EC663" w:rsid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očet podaných žádostí o </w:t>
      </w:r>
      <w:r w:rsidR="00F119C3" w:rsidRPr="00D51B7F">
        <w:rPr>
          <w:rFonts w:ascii="Times New Roman" w:hAnsi="Times New Roman" w:cs="Times New Roman"/>
          <w:b/>
          <w:sz w:val="24"/>
          <w:szCs w:val="24"/>
        </w:rPr>
        <w:t xml:space="preserve">informace: </w:t>
      </w:r>
      <w:r w:rsidR="006C752A">
        <w:rPr>
          <w:rFonts w:ascii="Times New Roman" w:hAnsi="Times New Roman" w:cs="Times New Roman"/>
          <w:b/>
          <w:sz w:val="24"/>
          <w:szCs w:val="24"/>
        </w:rPr>
        <w:t>11</w:t>
      </w:r>
      <w:r w:rsidRPr="00D51B7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- p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očet vydaných rozhodnutí o odmítnutí žádosti: </w:t>
      </w:r>
      <w:r w:rsidR="006C752A">
        <w:rPr>
          <w:rFonts w:ascii="Times New Roman" w:hAnsi="Times New Roman" w:cs="Times New Roman"/>
          <w:b/>
          <w:sz w:val="24"/>
          <w:szCs w:val="24"/>
        </w:rPr>
        <w:t>1</w:t>
      </w:r>
    </w:p>
    <w:p w14:paraId="7FF42B40" w14:textId="77777777" w:rsidR="00D51B7F" w:rsidRPr="00D51B7F" w:rsidRDefault="00D51B7F" w:rsidP="00D51B7F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8A5CA9" w14:textId="0D8ADFF6" w:rsidR="00CC5990" w:rsidRP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očet podaných odvolání proti rozhodnutí: </w:t>
      </w:r>
      <w:r w:rsidR="006C752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14:paraId="77E3894C" w14:textId="465E8460" w:rsidR="00D51B7F" w:rsidRP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o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pis podstatných částí každého rozsudku soudu ve věci přezkoumání zákonnosti rozhodnutí povinného subjektu o odmítnutí žádosti o poskytnutí informace: </w:t>
      </w:r>
      <w:r w:rsidR="006E176C">
        <w:rPr>
          <w:rFonts w:ascii="Times New Roman" w:hAnsi="Times New Roman" w:cs="Times New Roman"/>
          <w:b/>
          <w:sz w:val="24"/>
          <w:szCs w:val="24"/>
        </w:rPr>
        <w:t xml:space="preserve">(v </w:t>
      </w:r>
      <w:r w:rsidR="00F119C3">
        <w:rPr>
          <w:rFonts w:ascii="Times New Roman" w:hAnsi="Times New Roman" w:cs="Times New Roman"/>
          <w:b/>
          <w:sz w:val="24"/>
          <w:szCs w:val="24"/>
        </w:rPr>
        <w:t>roce 202</w:t>
      </w:r>
      <w:r w:rsidR="003F489C">
        <w:rPr>
          <w:rFonts w:ascii="Times New Roman" w:hAnsi="Times New Roman" w:cs="Times New Roman"/>
          <w:b/>
          <w:sz w:val="24"/>
          <w:szCs w:val="24"/>
        </w:rPr>
        <w:t>4</w:t>
      </w:r>
      <w:r w:rsidR="00F119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76C">
        <w:rPr>
          <w:rFonts w:ascii="Times New Roman" w:hAnsi="Times New Roman" w:cs="Times New Roman"/>
          <w:b/>
          <w:sz w:val="24"/>
          <w:szCs w:val="24"/>
        </w:rPr>
        <w:t>nebyl vydán žádný rozsudek)</w:t>
      </w:r>
    </w:p>
    <w:p w14:paraId="2DB59C62" w14:textId="508A4C32" w:rsidR="00D51B7F" w:rsidRDefault="00D51B7F" w:rsidP="00D51B7F">
      <w:pPr>
        <w:pStyle w:val="Odstavecseseznamem"/>
        <w:spacing w:before="12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přehled všech výdajů, které povinný subjekt vynaložil v souvislosti se soudními řízeními o právech a povinnostech podle zákona č. 106/1999 Sb., a to včetně nákladů na své vlastní zaměstnance a nákladů na právní zastoupení: </w:t>
      </w:r>
      <w:r w:rsidR="00F119C3">
        <w:rPr>
          <w:rFonts w:ascii="Times New Roman" w:hAnsi="Times New Roman" w:cs="Times New Roman"/>
          <w:b/>
          <w:sz w:val="24"/>
          <w:szCs w:val="24"/>
        </w:rPr>
        <w:t xml:space="preserve">pouze náklady na </w:t>
      </w:r>
      <w:r w:rsidR="00617551">
        <w:rPr>
          <w:rFonts w:ascii="Times New Roman" w:hAnsi="Times New Roman" w:cs="Times New Roman"/>
          <w:b/>
          <w:sz w:val="24"/>
          <w:szCs w:val="24"/>
        </w:rPr>
        <w:t xml:space="preserve">vlastní </w:t>
      </w:r>
      <w:r w:rsidR="00F119C3">
        <w:rPr>
          <w:rFonts w:ascii="Times New Roman" w:hAnsi="Times New Roman" w:cs="Times New Roman"/>
          <w:b/>
          <w:sz w:val="24"/>
          <w:szCs w:val="24"/>
        </w:rPr>
        <w:t xml:space="preserve">zaměstnance v řádu stokorun </w:t>
      </w:r>
    </w:p>
    <w:p w14:paraId="65D925FD" w14:textId="77777777" w:rsidR="00D51B7F" w:rsidRDefault="00D51B7F" w:rsidP="00D51B7F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1CAFA9" w14:textId="2A0E473C" w:rsidR="00A22327" w:rsidRP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D51B7F">
        <w:rPr>
          <w:rFonts w:ascii="Times New Roman" w:hAnsi="Times New Roman" w:cs="Times New Roman"/>
          <w:b/>
          <w:sz w:val="24"/>
          <w:szCs w:val="24"/>
        </w:rPr>
        <w:t xml:space="preserve">- výčet poskytnutých výhradních licencí, včetně odůvodnění nezbytnosti poskytnutí výhradní licence: </w:t>
      </w:r>
      <w:r w:rsidR="00BF1151">
        <w:rPr>
          <w:rFonts w:ascii="Times New Roman" w:hAnsi="Times New Roman" w:cs="Times New Roman"/>
          <w:b/>
          <w:sz w:val="24"/>
          <w:szCs w:val="24"/>
        </w:rPr>
        <w:t>0</w:t>
      </w:r>
    </w:p>
    <w:p w14:paraId="12F8FF61" w14:textId="3699B02B" w:rsidR="00CC5990" w:rsidRPr="00626554" w:rsidRDefault="00626554" w:rsidP="00626554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- počet stížností podaných podle § 16a zákona č. 106/1999 Sb., o svobodném přístupu k informacím, důvody jejich podání a stručný popis způsobu jejich vyřízení: </w:t>
      </w:r>
      <w:r w:rsidR="00BF1151">
        <w:rPr>
          <w:rFonts w:ascii="Times New Roman" w:hAnsi="Times New Roman" w:cs="Times New Roman"/>
          <w:b/>
          <w:sz w:val="24"/>
          <w:szCs w:val="24"/>
        </w:rPr>
        <w:t>0</w:t>
      </w:r>
    </w:p>
    <w:p w14:paraId="7569E76E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0AFCE960" w14:textId="6F12D6E4" w:rsidR="00CC5990" w:rsidRDefault="00626554" w:rsidP="00626554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- další informace vztahující se k uplatňování zákona č. 106/1999 Sb., o svobodném přístupu k informacím: </w:t>
      </w:r>
      <w:r w:rsidR="00F119C3">
        <w:rPr>
          <w:rFonts w:ascii="Times New Roman" w:hAnsi="Times New Roman" w:cs="Times New Roman"/>
          <w:b/>
          <w:sz w:val="24"/>
          <w:szCs w:val="24"/>
        </w:rPr>
        <w:t>na ústní žádosti byly poskytnuty informace ústně</w:t>
      </w:r>
    </w:p>
    <w:p w14:paraId="41104409" w14:textId="77777777" w:rsidR="00F119C3" w:rsidRPr="00F119C3" w:rsidRDefault="00F119C3" w:rsidP="00F119C3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40CAD9BF" w14:textId="0B4458F3" w:rsidR="00F119C3" w:rsidRDefault="00F119C3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výroční zpráva je vypracovaná v souladu § 18 zákona č. 106/1999 Sb</w:t>
      </w:r>
      <w:r w:rsidR="00617551">
        <w:rPr>
          <w:rFonts w:ascii="Times New Roman" w:hAnsi="Times New Roman" w:cs="Times New Roman"/>
          <w:b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sz w:val="24"/>
          <w:szCs w:val="24"/>
        </w:rPr>
        <w:t>a bude předložena Zastupitelstvu města Luby na jeho zasedání dne 2</w:t>
      </w:r>
      <w:r w:rsidR="006C752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ledna 202</w:t>
      </w:r>
      <w:r w:rsidR="006C752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134C30B" w14:textId="402B7927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D3A62E" w14:textId="789B2AD1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C69AA5" w14:textId="43A0B390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502FE">
        <w:rPr>
          <w:rFonts w:ascii="Times New Roman" w:hAnsi="Times New Roman" w:cs="Times New Roman"/>
          <w:b/>
          <w:sz w:val="24"/>
          <w:szCs w:val="24"/>
        </w:rPr>
        <w:t>Ing. Vladimír Vorm</w:t>
      </w:r>
    </w:p>
    <w:p w14:paraId="5639CF5A" w14:textId="37EBDD3D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B502FE">
        <w:rPr>
          <w:rFonts w:ascii="Times New Roman" w:hAnsi="Times New Roman" w:cs="Times New Roman"/>
          <w:b/>
          <w:sz w:val="24"/>
          <w:szCs w:val="24"/>
        </w:rPr>
        <w:t>Starosta města</w:t>
      </w:r>
    </w:p>
    <w:p w14:paraId="59341B6B" w14:textId="3F0CABF1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2D0EBF" w14:textId="2F9B9931" w:rsidR="00516628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50C48A" w14:textId="504D2030" w:rsidR="00516628" w:rsidRPr="00626554" w:rsidRDefault="00516628" w:rsidP="00F119C3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Lubech dne </w:t>
      </w:r>
      <w:r w:rsidR="006C752A">
        <w:rPr>
          <w:rFonts w:ascii="Times New Roman" w:hAnsi="Times New Roman" w:cs="Times New Roman"/>
          <w:b/>
          <w:sz w:val="24"/>
          <w:szCs w:val="24"/>
        </w:rPr>
        <w:t>22</w:t>
      </w:r>
      <w:r w:rsidR="00B502F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01.202</w:t>
      </w:r>
      <w:r w:rsidR="006314A2">
        <w:rPr>
          <w:rFonts w:ascii="Times New Roman" w:hAnsi="Times New Roman" w:cs="Times New Roman"/>
          <w:b/>
          <w:sz w:val="24"/>
          <w:szCs w:val="24"/>
        </w:rPr>
        <w:t>6</w:t>
      </w:r>
    </w:p>
    <w:p w14:paraId="2391B702" w14:textId="77777777" w:rsid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6DB8ABC5" w14:textId="77777777" w:rsidR="00EB2A8E" w:rsidRPr="00EB2A8E" w:rsidRDefault="00EB2A8E" w:rsidP="00EB2A8E">
      <w:pPr>
        <w:jc w:val="center"/>
      </w:pPr>
    </w:p>
    <w:sectPr w:rsidR="00EB2A8E" w:rsidRPr="00EB2A8E" w:rsidSect="00AD551C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42824"/>
    <w:multiLevelType w:val="hybridMultilevel"/>
    <w:tmpl w:val="1A6AC0C2"/>
    <w:lvl w:ilvl="0" w:tplc="5ADE7A7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97042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C0912"/>
    <w:multiLevelType w:val="hybridMultilevel"/>
    <w:tmpl w:val="84BA584A"/>
    <w:lvl w:ilvl="0" w:tplc="EB20ADE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887050">
    <w:abstractNumId w:val="0"/>
  </w:num>
  <w:num w:numId="2" w16cid:durableId="1632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08"/>
    <w:rsid w:val="000305D3"/>
    <w:rsid w:val="000C446E"/>
    <w:rsid w:val="00335506"/>
    <w:rsid w:val="003B4A7D"/>
    <w:rsid w:val="003E53BD"/>
    <w:rsid w:val="003F489C"/>
    <w:rsid w:val="004C0BAE"/>
    <w:rsid w:val="00516628"/>
    <w:rsid w:val="005433B9"/>
    <w:rsid w:val="00617551"/>
    <w:rsid w:val="00626554"/>
    <w:rsid w:val="006314A2"/>
    <w:rsid w:val="00692417"/>
    <w:rsid w:val="006B67E1"/>
    <w:rsid w:val="006C752A"/>
    <w:rsid w:val="006E176C"/>
    <w:rsid w:val="007D1E08"/>
    <w:rsid w:val="009204A8"/>
    <w:rsid w:val="00955AB9"/>
    <w:rsid w:val="009A7764"/>
    <w:rsid w:val="00A22327"/>
    <w:rsid w:val="00AD551C"/>
    <w:rsid w:val="00B502FE"/>
    <w:rsid w:val="00BF1151"/>
    <w:rsid w:val="00CC5990"/>
    <w:rsid w:val="00D4195F"/>
    <w:rsid w:val="00D51B7F"/>
    <w:rsid w:val="00E21D47"/>
    <w:rsid w:val="00E95258"/>
    <w:rsid w:val="00EB2A8E"/>
    <w:rsid w:val="00F119C3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BF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761C1.B486E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F51B-162C-1B4D-B292-77C5AE0C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Krupa</dc:creator>
  <cp:keywords/>
  <dc:description/>
  <cp:lastModifiedBy>Radka Merhoutová - Město Luby</cp:lastModifiedBy>
  <cp:revision>8</cp:revision>
  <dcterms:created xsi:type="dcterms:W3CDTF">2024-02-07T12:13:00Z</dcterms:created>
  <dcterms:modified xsi:type="dcterms:W3CDTF">2026-01-29T07:04:00Z</dcterms:modified>
</cp:coreProperties>
</file>