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A0B7" w14:textId="77777777" w:rsidR="00DD479B" w:rsidRPr="00DD479B" w:rsidRDefault="00746DDF">
      <w:pPr>
        <w:rPr>
          <w:b/>
        </w:rPr>
      </w:pPr>
      <w:r>
        <w:rPr>
          <w:b/>
          <w:noProof/>
        </w:rPr>
        <w:object w:dxaOrig="1440" w:dyaOrig="1440" w14:anchorId="73ECE7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.05pt;margin-top:17.8pt;width:47.5pt;height:67pt;z-index:-251658752;mso-position-horizontal-relative:text;mso-position-vertical-relative:text" wrapcoords="-343 0 -343 21115 21600 21115 21600 0 -343 0">
            <v:imagedata r:id="rId5" o:title=""/>
          </v:shape>
          <o:OLEObject Type="Embed" ProgID="Acrobat.Document.DC" ShapeID="_x0000_s1026" DrawAspect="Content" ObjectID="_1767160173" r:id="rId6"/>
        </w:object>
      </w:r>
    </w:p>
    <w:p w14:paraId="02107B4E" w14:textId="77777777" w:rsidR="00746DDF" w:rsidRPr="001616E1" w:rsidRDefault="001616E1" w:rsidP="00DD479B">
      <w:pPr>
        <w:spacing w:after="0"/>
        <w:rPr>
          <w:b/>
          <w:sz w:val="36"/>
          <w:szCs w:val="36"/>
        </w:rPr>
      </w:pPr>
      <w:r>
        <w:rPr>
          <w:b/>
        </w:rPr>
        <w:t xml:space="preserve">             </w:t>
      </w:r>
      <w:r>
        <w:rPr>
          <w:b/>
        </w:rPr>
        <w:tab/>
      </w:r>
      <w:r>
        <w:rPr>
          <w:b/>
        </w:rPr>
        <w:tab/>
      </w:r>
      <w:r w:rsidR="00DD479B" w:rsidRPr="001616E1">
        <w:rPr>
          <w:b/>
          <w:sz w:val="36"/>
          <w:szCs w:val="36"/>
        </w:rPr>
        <w:t>OBEC OHROBEC</w:t>
      </w:r>
    </w:p>
    <w:p w14:paraId="4D570553" w14:textId="77777777" w:rsidR="00DD479B" w:rsidRPr="003B7A4F" w:rsidRDefault="001616E1" w:rsidP="00DD479B">
      <w:pPr>
        <w:spacing w:after="0"/>
      </w:pPr>
      <w:r>
        <w:rPr>
          <w:sz w:val="20"/>
          <w:szCs w:val="20"/>
        </w:rPr>
        <w:t xml:space="preserve">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D479B" w:rsidRPr="003B7A4F">
        <w:t>U Rybníků II čp. 30, Ohrobec</w:t>
      </w:r>
    </w:p>
    <w:p w14:paraId="1E741E85" w14:textId="77777777" w:rsidR="001616E1" w:rsidRDefault="001616E1" w:rsidP="00DD479B">
      <w:pPr>
        <w:spacing w:after="0"/>
        <w:rPr>
          <w:sz w:val="20"/>
          <w:szCs w:val="20"/>
        </w:rPr>
      </w:pPr>
    </w:p>
    <w:p w14:paraId="67C384DE" w14:textId="77777777" w:rsidR="001616E1" w:rsidRDefault="001616E1" w:rsidP="001616E1">
      <w:pPr>
        <w:spacing w:after="0"/>
        <w:jc w:val="center"/>
        <w:rPr>
          <w:b/>
          <w:sz w:val="28"/>
          <w:szCs w:val="28"/>
        </w:rPr>
      </w:pPr>
    </w:p>
    <w:p w14:paraId="52CD2D76" w14:textId="77777777" w:rsidR="001616E1" w:rsidRDefault="001616E1" w:rsidP="001616E1">
      <w:pPr>
        <w:spacing w:after="0"/>
        <w:jc w:val="center"/>
        <w:rPr>
          <w:b/>
          <w:sz w:val="28"/>
          <w:szCs w:val="28"/>
        </w:rPr>
      </w:pPr>
    </w:p>
    <w:p w14:paraId="2455E887" w14:textId="77777777" w:rsidR="001616E1" w:rsidRPr="001616E1" w:rsidRDefault="001616E1" w:rsidP="001616E1">
      <w:pPr>
        <w:spacing w:after="0"/>
        <w:jc w:val="center"/>
        <w:rPr>
          <w:b/>
          <w:sz w:val="28"/>
          <w:szCs w:val="28"/>
        </w:rPr>
      </w:pPr>
      <w:r w:rsidRPr="001616E1">
        <w:rPr>
          <w:b/>
          <w:sz w:val="28"/>
          <w:szCs w:val="28"/>
        </w:rPr>
        <w:t xml:space="preserve">Výroční zpráva o poskytování informací dle zákona č. 106/1999 Sb. </w:t>
      </w:r>
    </w:p>
    <w:p w14:paraId="0EC642A9" w14:textId="77777777" w:rsidR="001616E1" w:rsidRPr="001616E1" w:rsidRDefault="001616E1" w:rsidP="001616E1">
      <w:pPr>
        <w:spacing w:after="0"/>
        <w:ind w:left="567"/>
        <w:jc w:val="center"/>
        <w:rPr>
          <w:b/>
          <w:sz w:val="20"/>
          <w:szCs w:val="20"/>
        </w:rPr>
      </w:pPr>
      <w:r w:rsidRPr="001616E1">
        <w:rPr>
          <w:b/>
          <w:sz w:val="28"/>
          <w:szCs w:val="28"/>
        </w:rPr>
        <w:t>o svobodném přístupu k informacím</w:t>
      </w:r>
    </w:p>
    <w:p w14:paraId="66F80909" w14:textId="77777777" w:rsidR="001616E1" w:rsidRDefault="001616E1" w:rsidP="001616E1">
      <w:pPr>
        <w:spacing w:after="0"/>
        <w:ind w:left="-284"/>
        <w:rPr>
          <w:sz w:val="20"/>
          <w:szCs w:val="20"/>
        </w:rPr>
      </w:pPr>
    </w:p>
    <w:p w14:paraId="547F8E96" w14:textId="77777777" w:rsidR="001616E1" w:rsidRDefault="001616E1" w:rsidP="001616E1">
      <w:pPr>
        <w:spacing w:after="0"/>
        <w:ind w:left="-284"/>
        <w:rPr>
          <w:sz w:val="20"/>
          <w:szCs w:val="20"/>
        </w:rPr>
      </w:pPr>
    </w:p>
    <w:p w14:paraId="3C8DF50C" w14:textId="2F751136" w:rsidR="001616E1" w:rsidRPr="008828BD" w:rsidRDefault="001616E1" w:rsidP="001616E1">
      <w:pPr>
        <w:tabs>
          <w:tab w:val="left" w:pos="1065"/>
        </w:tabs>
        <w:spacing w:after="0"/>
        <w:ind w:left="-284"/>
        <w:rPr>
          <w:b/>
          <w:bCs/>
          <w:sz w:val="36"/>
          <w:szCs w:val="36"/>
        </w:rPr>
      </w:pPr>
      <w:r w:rsidRPr="008828BD">
        <w:rPr>
          <w:b/>
          <w:bCs/>
          <w:sz w:val="36"/>
          <w:szCs w:val="36"/>
        </w:rPr>
        <w:t>Rok 20</w:t>
      </w:r>
      <w:r w:rsidR="00A0344D" w:rsidRPr="008828BD">
        <w:rPr>
          <w:b/>
          <w:bCs/>
          <w:sz w:val="36"/>
          <w:szCs w:val="36"/>
        </w:rPr>
        <w:t>2</w:t>
      </w:r>
      <w:r w:rsidR="00746DDF">
        <w:rPr>
          <w:b/>
          <w:bCs/>
          <w:sz w:val="36"/>
          <w:szCs w:val="36"/>
        </w:rPr>
        <w:t>3</w:t>
      </w:r>
      <w:r w:rsidRPr="008828BD">
        <w:rPr>
          <w:b/>
          <w:bCs/>
          <w:sz w:val="36"/>
          <w:szCs w:val="36"/>
        </w:rPr>
        <w:tab/>
      </w:r>
      <w:r w:rsidRPr="008828BD">
        <w:rPr>
          <w:b/>
          <w:bCs/>
          <w:sz w:val="36"/>
          <w:szCs w:val="36"/>
        </w:rPr>
        <w:br/>
      </w:r>
    </w:p>
    <w:p w14:paraId="2CFE9E0F" w14:textId="6A31571F" w:rsidR="001616E1" w:rsidRDefault="001616E1" w:rsidP="001616E1">
      <w:pPr>
        <w:tabs>
          <w:tab w:val="left" w:pos="1065"/>
        </w:tabs>
        <w:spacing w:after="0"/>
        <w:ind w:left="-284"/>
      </w:pPr>
      <w:r>
        <w:tab/>
        <w:t>Ve smyslu § 18 zákona č. 106/1999 Sb., o svobodném přístupu k informacím, ve znění pozdějších pře</w:t>
      </w:r>
      <w:r w:rsidR="00A0344D">
        <w:t xml:space="preserve">dpisů, zveřejňuje Obec </w:t>
      </w:r>
      <w:proofErr w:type="gramStart"/>
      <w:r w:rsidR="00A0344D">
        <w:t xml:space="preserve">Ohrobec  </w:t>
      </w:r>
      <w:r>
        <w:t>výroční</w:t>
      </w:r>
      <w:proofErr w:type="gramEnd"/>
      <w:r>
        <w:t xml:space="preserve"> zprávu o své činnosti v oblasti poskytování informací podle citovaného zákona za rok 20</w:t>
      </w:r>
      <w:r w:rsidR="00A0344D">
        <w:t>2</w:t>
      </w:r>
      <w:r w:rsidR="00746DDF">
        <w:t>3</w:t>
      </w:r>
      <w:r>
        <w:t>:</w:t>
      </w:r>
    </w:p>
    <w:p w14:paraId="3F0270FA" w14:textId="77777777" w:rsidR="00075B80" w:rsidRDefault="00075B80" w:rsidP="001616E1">
      <w:pPr>
        <w:tabs>
          <w:tab w:val="left" w:pos="1065"/>
        </w:tabs>
        <w:spacing w:after="0"/>
        <w:ind w:left="-284"/>
      </w:pPr>
    </w:p>
    <w:p w14:paraId="5BB50441" w14:textId="41E1D63C" w:rsidR="00075B80" w:rsidRDefault="00075B80" w:rsidP="001616E1">
      <w:pPr>
        <w:tabs>
          <w:tab w:val="left" w:pos="1065"/>
        </w:tabs>
        <w:spacing w:after="0"/>
        <w:ind w:left="-284"/>
      </w:pPr>
      <w:r w:rsidRPr="00075B80">
        <w:rPr>
          <w:b/>
        </w:rPr>
        <w:t xml:space="preserve">Počet podaných žádostí o </w:t>
      </w:r>
      <w:proofErr w:type="gramStart"/>
      <w:r w:rsidRPr="00075B80">
        <w:rPr>
          <w:b/>
        </w:rPr>
        <w:t>informace</w:t>
      </w:r>
      <w:r>
        <w:t xml:space="preserve">:  </w:t>
      </w:r>
      <w:r>
        <w:tab/>
      </w:r>
      <w:proofErr w:type="gramEnd"/>
      <w:r>
        <w:tab/>
      </w:r>
      <w:r>
        <w:tab/>
      </w:r>
      <w:r>
        <w:tab/>
      </w:r>
      <w:r>
        <w:tab/>
      </w:r>
      <w:r w:rsidR="00746DDF">
        <w:t>4</w:t>
      </w:r>
    </w:p>
    <w:p w14:paraId="4A711EDC" w14:textId="77777777" w:rsidR="00075B80" w:rsidRDefault="00075B80" w:rsidP="001616E1">
      <w:pPr>
        <w:tabs>
          <w:tab w:val="left" w:pos="1065"/>
        </w:tabs>
        <w:spacing w:after="0"/>
        <w:ind w:left="-284"/>
      </w:pPr>
      <w:proofErr w:type="gramStart"/>
      <w:r>
        <w:t>Zpětvzetí  žádostí</w:t>
      </w:r>
      <w:proofErr w:type="gramEnd"/>
      <w:r>
        <w:t xml:space="preserve">: </w:t>
      </w:r>
      <w:r>
        <w:tab/>
      </w:r>
      <w:r>
        <w:tab/>
      </w:r>
      <w:r>
        <w:tab/>
      </w:r>
      <w:r>
        <w:tab/>
        <w:t>0</w:t>
      </w:r>
    </w:p>
    <w:p w14:paraId="70B9B150" w14:textId="510DE2B7" w:rsidR="00075B80" w:rsidRDefault="00075B80" w:rsidP="001616E1">
      <w:pPr>
        <w:tabs>
          <w:tab w:val="left" w:pos="1065"/>
        </w:tabs>
        <w:spacing w:after="0"/>
        <w:ind w:left="-284"/>
      </w:pPr>
      <w:r>
        <w:t>Vydaná rozhodnutí o odmítnutí žádosti:</w:t>
      </w:r>
      <w:r>
        <w:tab/>
      </w:r>
      <w:r w:rsidR="00746DDF">
        <w:t>1</w:t>
      </w:r>
    </w:p>
    <w:p w14:paraId="1ED450A3" w14:textId="77777777" w:rsidR="00075B80" w:rsidRDefault="00075B80" w:rsidP="001616E1">
      <w:pPr>
        <w:tabs>
          <w:tab w:val="left" w:pos="1065"/>
        </w:tabs>
        <w:spacing w:after="0"/>
        <w:ind w:left="-284"/>
      </w:pPr>
    </w:p>
    <w:p w14:paraId="52263962" w14:textId="77777777" w:rsidR="00075B80" w:rsidRDefault="00075B80" w:rsidP="001616E1">
      <w:pPr>
        <w:tabs>
          <w:tab w:val="left" w:pos="1065"/>
        </w:tabs>
        <w:spacing w:after="0"/>
        <w:ind w:left="-284"/>
      </w:pPr>
      <w:r w:rsidRPr="00075B80">
        <w:rPr>
          <w:b/>
        </w:rPr>
        <w:t>Počet podaných odvolání proti rozhodnutí</w:t>
      </w:r>
      <w:r>
        <w:t>:</w:t>
      </w:r>
      <w:r>
        <w:tab/>
      </w:r>
      <w:r>
        <w:tab/>
      </w:r>
      <w:r>
        <w:tab/>
      </w:r>
      <w:r>
        <w:tab/>
        <w:t>0</w:t>
      </w:r>
    </w:p>
    <w:p w14:paraId="1F7438F9" w14:textId="77777777" w:rsidR="00075B80" w:rsidRDefault="00075B80" w:rsidP="001616E1">
      <w:pPr>
        <w:tabs>
          <w:tab w:val="left" w:pos="1065"/>
        </w:tabs>
        <w:spacing w:after="0"/>
        <w:ind w:left="-284"/>
      </w:pPr>
      <w:r>
        <w:t xml:space="preserve"> </w:t>
      </w:r>
    </w:p>
    <w:p w14:paraId="48BA702A" w14:textId="77777777" w:rsidR="00075B80" w:rsidRDefault="00075B80" w:rsidP="001616E1">
      <w:pPr>
        <w:tabs>
          <w:tab w:val="left" w:pos="1065"/>
        </w:tabs>
        <w:spacing w:after="0"/>
        <w:ind w:left="-284"/>
        <w:rPr>
          <w:b/>
        </w:rPr>
      </w:pPr>
      <w:r>
        <w:rPr>
          <w:b/>
        </w:rPr>
        <w:t xml:space="preserve">Výsledky řízení o sankcích za nedodržení zákona č. 106/1999 Sb.: </w:t>
      </w:r>
      <w:r>
        <w:rPr>
          <w:b/>
        </w:rPr>
        <w:tab/>
      </w:r>
      <w:r w:rsidRPr="00075B80">
        <w:t>0</w:t>
      </w:r>
    </w:p>
    <w:p w14:paraId="336DCE94" w14:textId="77777777" w:rsidR="00075B80" w:rsidRDefault="00075B80" w:rsidP="001616E1">
      <w:pPr>
        <w:tabs>
          <w:tab w:val="left" w:pos="1065"/>
        </w:tabs>
        <w:spacing w:after="0"/>
        <w:ind w:left="-284"/>
        <w:rPr>
          <w:b/>
        </w:rPr>
      </w:pPr>
    </w:p>
    <w:p w14:paraId="169ADD02" w14:textId="77777777" w:rsidR="00075B80" w:rsidRDefault="00075B80" w:rsidP="001616E1">
      <w:pPr>
        <w:tabs>
          <w:tab w:val="left" w:pos="1065"/>
        </w:tabs>
        <w:spacing w:after="0"/>
        <w:ind w:left="-284"/>
      </w:pPr>
      <w:r w:rsidRPr="00075B80">
        <w:rPr>
          <w:b/>
        </w:rPr>
        <w:t>Opis podstatných částí každého rozsudku soudu</w:t>
      </w:r>
      <w:r>
        <w:t>:</w:t>
      </w:r>
      <w:r>
        <w:tab/>
      </w:r>
      <w:r>
        <w:tab/>
      </w:r>
      <w:r>
        <w:tab/>
      </w:r>
      <w:r>
        <w:tab/>
        <w:t>0</w:t>
      </w:r>
    </w:p>
    <w:p w14:paraId="4E1D5604" w14:textId="77777777" w:rsidR="00075B80" w:rsidRDefault="00075B80" w:rsidP="001616E1">
      <w:pPr>
        <w:tabs>
          <w:tab w:val="left" w:pos="1065"/>
        </w:tabs>
        <w:spacing w:after="0"/>
        <w:ind w:left="-284"/>
      </w:pPr>
    </w:p>
    <w:p w14:paraId="5679AB72" w14:textId="77777777" w:rsidR="00075B80" w:rsidRDefault="00075B80" w:rsidP="001616E1">
      <w:pPr>
        <w:tabs>
          <w:tab w:val="left" w:pos="1065"/>
        </w:tabs>
        <w:spacing w:after="0"/>
        <w:ind w:left="-284"/>
      </w:pPr>
      <w:r>
        <w:rPr>
          <w:b/>
        </w:rPr>
        <w:t xml:space="preserve">Další informace vztahující se k uplatňování zákona č. 106/1999 </w:t>
      </w:r>
      <w:proofErr w:type="spellStart"/>
      <w:r>
        <w:rPr>
          <w:b/>
        </w:rPr>
        <w:t>Sb</w:t>
      </w:r>
      <w:proofErr w:type="spellEnd"/>
      <w:r>
        <w:rPr>
          <w:b/>
        </w:rPr>
        <w:t xml:space="preserve">: </w:t>
      </w:r>
      <w:r>
        <w:rPr>
          <w:b/>
        </w:rPr>
        <w:tab/>
      </w:r>
      <w:r w:rsidRPr="00075B80">
        <w:t>0</w:t>
      </w:r>
    </w:p>
    <w:p w14:paraId="14B32602" w14:textId="77777777" w:rsidR="005A6F00" w:rsidRDefault="005A6F00" w:rsidP="001616E1">
      <w:pPr>
        <w:tabs>
          <w:tab w:val="left" w:pos="1065"/>
        </w:tabs>
        <w:spacing w:after="0"/>
        <w:ind w:left="-284"/>
        <w:rPr>
          <w:b/>
        </w:rPr>
      </w:pPr>
    </w:p>
    <w:p w14:paraId="37C5DC4A" w14:textId="77777777" w:rsidR="005A6F00" w:rsidRDefault="005A6F00" w:rsidP="001616E1">
      <w:pPr>
        <w:tabs>
          <w:tab w:val="left" w:pos="1065"/>
        </w:tabs>
        <w:spacing w:after="0"/>
        <w:ind w:left="-284"/>
      </w:pPr>
      <w:r>
        <w:rPr>
          <w:b/>
        </w:rPr>
        <w:t>Výčet poskytnutých výhradních licencí: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0</w:t>
      </w:r>
    </w:p>
    <w:p w14:paraId="3CA0DA40" w14:textId="77777777" w:rsidR="005A6F00" w:rsidRDefault="005A6F00" w:rsidP="001616E1">
      <w:pPr>
        <w:tabs>
          <w:tab w:val="left" w:pos="1065"/>
        </w:tabs>
        <w:spacing w:after="0"/>
        <w:ind w:left="-284"/>
        <w:rPr>
          <w:b/>
        </w:rPr>
      </w:pPr>
    </w:p>
    <w:p w14:paraId="01E19B27" w14:textId="74D65BD9" w:rsidR="005A6F00" w:rsidRPr="005A6F00" w:rsidRDefault="005A6F00" w:rsidP="001616E1">
      <w:pPr>
        <w:tabs>
          <w:tab w:val="left" w:pos="1065"/>
        </w:tabs>
        <w:spacing w:after="0"/>
        <w:ind w:left="-284"/>
      </w:pPr>
      <w:r>
        <w:rPr>
          <w:b/>
        </w:rPr>
        <w:t>Počet stížností podaných podle § 16a včetně důvodů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746DDF">
        <w:t>1</w:t>
      </w:r>
    </w:p>
    <w:p w14:paraId="4709C8BC" w14:textId="77777777" w:rsidR="00075B80" w:rsidRDefault="00075B80" w:rsidP="001616E1">
      <w:pPr>
        <w:tabs>
          <w:tab w:val="left" w:pos="1065"/>
        </w:tabs>
        <w:spacing w:after="0"/>
        <w:ind w:left="-284"/>
        <w:rPr>
          <w:b/>
        </w:rPr>
      </w:pPr>
    </w:p>
    <w:p w14:paraId="5D66BC86" w14:textId="77777777" w:rsidR="00B50DF8" w:rsidRDefault="00B50DF8" w:rsidP="001616E1">
      <w:pPr>
        <w:tabs>
          <w:tab w:val="left" w:pos="1065"/>
        </w:tabs>
        <w:spacing w:after="0"/>
        <w:ind w:left="-284"/>
      </w:pPr>
    </w:p>
    <w:p w14:paraId="495B448F" w14:textId="77777777" w:rsidR="003B7A4F" w:rsidRDefault="003B7A4F" w:rsidP="003B7A4F">
      <w:pPr>
        <w:tabs>
          <w:tab w:val="left" w:pos="567"/>
        </w:tabs>
        <w:spacing w:after="0"/>
        <w:ind w:left="-284"/>
      </w:pPr>
      <w:r>
        <w:tab/>
      </w:r>
      <w:r w:rsidR="00B50DF8">
        <w:t xml:space="preserve">Informace podle zákona č. 106/1999 Sb., o svobodném přístupu k informacím, ve znění pozdějších předpisů, byly poskytovány bezplatně. </w:t>
      </w:r>
    </w:p>
    <w:p w14:paraId="4D6200A8" w14:textId="77777777" w:rsidR="00075B80" w:rsidRDefault="003B7A4F" w:rsidP="003B7A4F">
      <w:pPr>
        <w:tabs>
          <w:tab w:val="left" w:pos="567"/>
        </w:tabs>
        <w:spacing w:after="0"/>
        <w:ind w:left="-284"/>
      </w:pPr>
      <w:r>
        <w:tab/>
      </w:r>
      <w:r w:rsidR="00075B80" w:rsidRPr="00B50DF8">
        <w:t xml:space="preserve">Vedle poskytování informací na základě </w:t>
      </w:r>
      <w:r w:rsidR="00B50DF8" w:rsidRPr="00B50DF8">
        <w:t>žádosti Obec O</w:t>
      </w:r>
      <w:r w:rsidR="00075B80" w:rsidRPr="00B50DF8">
        <w:t>hrobec zveřejňuje infor</w:t>
      </w:r>
      <w:r w:rsidR="00B50DF8" w:rsidRPr="00B50DF8">
        <w:t>mace o své činnosti na úřední de</w:t>
      </w:r>
      <w:r w:rsidR="00075B80" w:rsidRPr="00B50DF8">
        <w:t>sce, dále na svých webových stránkách</w:t>
      </w:r>
      <w:r w:rsidR="00B50DF8" w:rsidRPr="00B50DF8">
        <w:t xml:space="preserve"> na internetové adrese </w:t>
      </w:r>
      <w:hyperlink r:id="rId7" w:history="1">
        <w:r w:rsidR="00B50DF8" w:rsidRPr="00B50DF8">
          <w:rPr>
            <w:rStyle w:val="Hypertextovodkaz"/>
          </w:rPr>
          <w:t>www.ohrobec.cz</w:t>
        </w:r>
      </w:hyperlink>
      <w:r w:rsidR="00B50DF8" w:rsidRPr="00B50DF8">
        <w:t xml:space="preserve"> a prostřednictvím Ohrobeckého zpravodaje.</w:t>
      </w:r>
    </w:p>
    <w:p w14:paraId="43C01DA6" w14:textId="77777777" w:rsidR="00B50DF8" w:rsidRDefault="00B50DF8" w:rsidP="001616E1">
      <w:pPr>
        <w:tabs>
          <w:tab w:val="left" w:pos="1065"/>
        </w:tabs>
        <w:spacing w:after="0"/>
        <w:ind w:left="-284"/>
      </w:pPr>
    </w:p>
    <w:p w14:paraId="3C3E435E" w14:textId="77777777" w:rsidR="00B50DF8" w:rsidRDefault="00B50DF8" w:rsidP="001616E1">
      <w:pPr>
        <w:tabs>
          <w:tab w:val="left" w:pos="1065"/>
        </w:tabs>
        <w:spacing w:after="0"/>
        <w:ind w:left="-284"/>
      </w:pPr>
    </w:p>
    <w:p w14:paraId="3BAB53BA" w14:textId="27B61D0D" w:rsidR="00B50DF8" w:rsidRDefault="00B50DF8" w:rsidP="001616E1">
      <w:pPr>
        <w:tabs>
          <w:tab w:val="left" w:pos="1065"/>
        </w:tabs>
        <w:spacing w:after="0"/>
        <w:ind w:left="-284"/>
      </w:pPr>
      <w:r>
        <w:t xml:space="preserve">V Ohrobci </w:t>
      </w:r>
      <w:r w:rsidR="003B7A4F">
        <w:t xml:space="preserve">dne </w:t>
      </w:r>
      <w:r w:rsidR="00746DDF">
        <w:t>19.1.2024</w:t>
      </w:r>
    </w:p>
    <w:p w14:paraId="0ADF8257" w14:textId="77777777" w:rsidR="00853171" w:rsidRDefault="00853171" w:rsidP="001616E1">
      <w:pPr>
        <w:tabs>
          <w:tab w:val="left" w:pos="1065"/>
        </w:tabs>
        <w:spacing w:after="0"/>
        <w:ind w:left="-284"/>
      </w:pPr>
    </w:p>
    <w:p w14:paraId="36B7D399" w14:textId="77777777" w:rsidR="00B50DF8" w:rsidRDefault="00B50DF8" w:rsidP="001616E1">
      <w:pPr>
        <w:tabs>
          <w:tab w:val="left" w:pos="1065"/>
        </w:tabs>
        <w:spacing w:after="0"/>
        <w:ind w:left="-284"/>
      </w:pPr>
      <w:r>
        <w:tab/>
      </w:r>
      <w:r>
        <w:tab/>
      </w:r>
      <w:r>
        <w:tab/>
      </w:r>
    </w:p>
    <w:p w14:paraId="453D63EE" w14:textId="77777777" w:rsidR="00B50DF8" w:rsidRDefault="00B50DF8" w:rsidP="001616E1">
      <w:pPr>
        <w:tabs>
          <w:tab w:val="left" w:pos="1065"/>
        </w:tabs>
        <w:spacing w:after="0"/>
        <w:ind w:left="-284"/>
      </w:pPr>
    </w:p>
    <w:p w14:paraId="5F2F8903" w14:textId="1844E3D5" w:rsidR="00B50DF8" w:rsidRDefault="00B50DF8" w:rsidP="001616E1">
      <w:pPr>
        <w:tabs>
          <w:tab w:val="left" w:pos="1065"/>
        </w:tabs>
        <w:spacing w:after="0"/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="004D6DF1">
        <w:t xml:space="preserve">  </w:t>
      </w:r>
      <w:r>
        <w:t xml:space="preserve">Ing. </w:t>
      </w:r>
      <w:proofErr w:type="gramStart"/>
      <w:r>
        <w:t>Otakar  Janeba</w:t>
      </w:r>
      <w:proofErr w:type="gramEnd"/>
    </w:p>
    <w:p w14:paraId="3DA812FA" w14:textId="77777777" w:rsidR="00B50DF8" w:rsidRPr="00B50DF8" w:rsidRDefault="00B50DF8" w:rsidP="001616E1">
      <w:pPr>
        <w:tabs>
          <w:tab w:val="left" w:pos="1065"/>
        </w:tabs>
        <w:spacing w:after="0"/>
        <w:ind w:left="-28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starosta obce Ohrobec  </w:t>
      </w:r>
    </w:p>
    <w:sectPr w:rsidR="00B50DF8" w:rsidRPr="00B50DF8" w:rsidSect="008828BD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9B"/>
    <w:rsid w:val="00075B80"/>
    <w:rsid w:val="001616E1"/>
    <w:rsid w:val="003B7A4F"/>
    <w:rsid w:val="00467E57"/>
    <w:rsid w:val="00497D22"/>
    <w:rsid w:val="004D6DF1"/>
    <w:rsid w:val="005A6F00"/>
    <w:rsid w:val="00746DDF"/>
    <w:rsid w:val="00853171"/>
    <w:rsid w:val="008828BD"/>
    <w:rsid w:val="00980C2E"/>
    <w:rsid w:val="00A0344D"/>
    <w:rsid w:val="00AB0ACD"/>
    <w:rsid w:val="00B50DF8"/>
    <w:rsid w:val="00DD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4E17DF"/>
  <w15:docId w15:val="{BE1A1C7A-C1B4-4645-8811-0696F548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50D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hrobec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733F2-8299-42C6-BD63-3A308BBB4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Adamkovičová</dc:creator>
  <cp:lastModifiedBy>adamkovicova</cp:lastModifiedBy>
  <cp:revision>2</cp:revision>
  <cp:lastPrinted>2024-01-19T08:03:00Z</cp:lastPrinted>
  <dcterms:created xsi:type="dcterms:W3CDTF">2024-01-19T08:03:00Z</dcterms:created>
  <dcterms:modified xsi:type="dcterms:W3CDTF">2024-01-19T08:03:00Z</dcterms:modified>
</cp:coreProperties>
</file>