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17" w:type="dxa"/>
        <w:tblInd w:w="11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685"/>
      </w:tblGrid>
      <w:tr w:rsidR="00914483" w:rsidRPr="00F17F80" w14:paraId="02F2A91D" w14:textId="77777777" w:rsidTr="00512FCA">
        <w:trPr>
          <w:cantSplit/>
        </w:trPr>
        <w:tc>
          <w:tcPr>
            <w:tcW w:w="8717" w:type="dxa"/>
            <w:gridSpan w:val="2"/>
          </w:tcPr>
          <w:p w14:paraId="7B29857B" w14:textId="77777777" w:rsidR="00914483" w:rsidRPr="00F17F80" w:rsidRDefault="00914483" w:rsidP="00512FCA">
            <w:pPr>
              <w:pStyle w:val="Nadpis5"/>
              <w:ind w:left="284"/>
              <w:rPr>
                <w:rFonts w:ascii="Calibri" w:hAnsi="Calibri"/>
                <w:color w:val="0019FF"/>
                <w:spacing w:val="-6"/>
                <w:kern w:val="0"/>
                <w:sz w:val="36"/>
                <w:szCs w:val="36"/>
              </w:rPr>
            </w:pPr>
            <w:r w:rsidRPr="00F17F80">
              <w:rPr>
                <w:rFonts w:ascii="Calibri" w:hAnsi="Calibri"/>
                <w:color w:val="0019FF"/>
                <w:spacing w:val="-6"/>
                <w:kern w:val="0"/>
                <w:sz w:val="36"/>
                <w:szCs w:val="36"/>
              </w:rPr>
              <w:t>Město Bystřice</w:t>
            </w:r>
          </w:p>
        </w:tc>
      </w:tr>
      <w:tr w:rsidR="00914483" w:rsidRPr="00F17F80" w14:paraId="1156545A" w14:textId="77777777" w:rsidTr="00512FCA">
        <w:trPr>
          <w:cantSplit/>
        </w:trPr>
        <w:tc>
          <w:tcPr>
            <w:tcW w:w="5032" w:type="dxa"/>
            <w:vMerge w:val="restart"/>
          </w:tcPr>
          <w:p w14:paraId="324E6087" w14:textId="77777777" w:rsidR="00914483" w:rsidRPr="00F17F80" w:rsidRDefault="00914483" w:rsidP="00512FCA">
            <w:pPr>
              <w:pStyle w:val="Nadpis3"/>
              <w:spacing w:before="40"/>
              <w:ind w:left="284"/>
              <w:rPr>
                <w:rFonts w:ascii="Calibri" w:hAnsi="Calibri"/>
                <w:color w:val="000000"/>
                <w:spacing w:val="-8"/>
                <w:kern w:val="28"/>
                <w:szCs w:val="24"/>
              </w:rPr>
            </w:pPr>
            <w:r w:rsidRPr="00F17F80">
              <w:rPr>
                <w:rFonts w:ascii="Calibri" w:hAnsi="Calibri"/>
                <w:color w:val="000000"/>
                <w:spacing w:val="-8"/>
                <w:kern w:val="28"/>
                <w:szCs w:val="24"/>
              </w:rPr>
              <w:t>Dr. E. Beneše 25</w:t>
            </w:r>
          </w:p>
          <w:p w14:paraId="03D9EE38" w14:textId="77777777" w:rsidR="00914483" w:rsidRPr="00F17F80" w:rsidRDefault="00914483" w:rsidP="00512FCA">
            <w:pPr>
              <w:tabs>
                <w:tab w:val="left" w:pos="2552"/>
              </w:tabs>
              <w:spacing w:before="40"/>
              <w:ind w:left="284"/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 w:rsidRPr="00F17F80">
              <w:rPr>
                <w:rFonts w:ascii="Calibri" w:hAnsi="Calibri"/>
                <w:b/>
                <w:bCs/>
                <w:color w:val="000000"/>
                <w:spacing w:val="-8"/>
                <w:kern w:val="28"/>
              </w:rPr>
              <w:t>257 51 Bystřice</w:t>
            </w:r>
          </w:p>
        </w:tc>
        <w:tc>
          <w:tcPr>
            <w:tcW w:w="3685" w:type="dxa"/>
          </w:tcPr>
          <w:p w14:paraId="5A949649" w14:textId="77777777" w:rsidR="00914483" w:rsidRPr="00F17F80" w:rsidRDefault="00914483" w:rsidP="00512FCA">
            <w:pPr>
              <w:tabs>
                <w:tab w:val="left" w:pos="2552"/>
              </w:tabs>
              <w:rPr>
                <w:rFonts w:ascii="Calibri" w:hAnsi="Calibri"/>
                <w:color w:val="000000"/>
                <w:sz w:val="20"/>
                <w:szCs w:val="21"/>
              </w:rPr>
            </w:pPr>
            <w:r w:rsidRPr="00F17F80">
              <w:rPr>
                <w:rStyle w:val="Siln"/>
                <w:rFonts w:ascii="Calibri" w:hAnsi="Calibri"/>
                <w:color w:val="000000"/>
                <w:sz w:val="20"/>
                <w:szCs w:val="21"/>
              </w:rPr>
              <w:t>Telefon:</w:t>
            </w:r>
            <w:r w:rsidRPr="00F17F80">
              <w:rPr>
                <w:rFonts w:ascii="Calibri" w:hAnsi="Calibri"/>
                <w:color w:val="000000"/>
                <w:sz w:val="20"/>
                <w:szCs w:val="21"/>
              </w:rPr>
              <w:t xml:space="preserve"> 317 793 217</w:t>
            </w:r>
          </w:p>
        </w:tc>
      </w:tr>
      <w:tr w:rsidR="00914483" w:rsidRPr="00F17F80" w14:paraId="18EAA5D8" w14:textId="77777777" w:rsidTr="00512FCA">
        <w:trPr>
          <w:cantSplit/>
        </w:trPr>
        <w:tc>
          <w:tcPr>
            <w:tcW w:w="5032" w:type="dxa"/>
            <w:vMerge/>
          </w:tcPr>
          <w:p w14:paraId="37EEAE67" w14:textId="77777777" w:rsidR="00914483" w:rsidRPr="00F17F80" w:rsidRDefault="00914483" w:rsidP="00512FCA">
            <w:pPr>
              <w:tabs>
                <w:tab w:val="left" w:pos="2552"/>
              </w:tabs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</w:tcPr>
          <w:p w14:paraId="5AA5779D" w14:textId="77777777" w:rsidR="00914483" w:rsidRPr="00F17F80" w:rsidRDefault="00914483" w:rsidP="00512FCA">
            <w:pPr>
              <w:tabs>
                <w:tab w:val="left" w:pos="2552"/>
              </w:tabs>
              <w:rPr>
                <w:rFonts w:ascii="Calibri" w:hAnsi="Calibri"/>
                <w:color w:val="000000"/>
                <w:sz w:val="20"/>
                <w:szCs w:val="21"/>
              </w:rPr>
            </w:pPr>
            <w:r w:rsidRPr="00F17F80">
              <w:rPr>
                <w:rStyle w:val="Siln"/>
                <w:rFonts w:ascii="Calibri" w:hAnsi="Calibri"/>
                <w:color w:val="000000"/>
                <w:sz w:val="20"/>
                <w:szCs w:val="21"/>
              </w:rPr>
              <w:t>E-mail:</w:t>
            </w:r>
            <w:r w:rsidRPr="00F17F80">
              <w:rPr>
                <w:rFonts w:ascii="Calibri" w:hAnsi="Calibri"/>
                <w:color w:val="000000"/>
                <w:sz w:val="20"/>
                <w:szCs w:val="21"/>
              </w:rPr>
              <w:t xml:space="preserve"> </w:t>
            </w:r>
            <w:r w:rsidRPr="00F17F80">
              <w:rPr>
                <w:rFonts w:ascii="Calibri" w:hAnsi="Calibri"/>
                <w:color w:val="000000"/>
                <w:sz w:val="20"/>
              </w:rPr>
              <w:t>podatelna@mestobystrice.cz</w:t>
            </w:r>
          </w:p>
        </w:tc>
      </w:tr>
      <w:tr w:rsidR="00914483" w:rsidRPr="00F17F80" w14:paraId="4CCEF218" w14:textId="77777777" w:rsidTr="00512FCA">
        <w:trPr>
          <w:cantSplit/>
        </w:trPr>
        <w:tc>
          <w:tcPr>
            <w:tcW w:w="5032" w:type="dxa"/>
            <w:vMerge/>
          </w:tcPr>
          <w:p w14:paraId="7CE900D8" w14:textId="77777777" w:rsidR="00914483" w:rsidRPr="00F17F80" w:rsidRDefault="00914483" w:rsidP="00512FCA">
            <w:pPr>
              <w:tabs>
                <w:tab w:val="left" w:pos="2552"/>
              </w:tabs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3685" w:type="dxa"/>
          </w:tcPr>
          <w:p w14:paraId="11D25336" w14:textId="77777777" w:rsidR="00914483" w:rsidRPr="00F17F80" w:rsidRDefault="00914483" w:rsidP="00512FCA">
            <w:pPr>
              <w:tabs>
                <w:tab w:val="left" w:pos="2552"/>
              </w:tabs>
              <w:rPr>
                <w:rFonts w:ascii="Calibri" w:hAnsi="Calibri"/>
                <w:color w:val="000000"/>
                <w:sz w:val="20"/>
                <w:szCs w:val="21"/>
              </w:rPr>
            </w:pPr>
            <w:r w:rsidRPr="00F17F80">
              <w:rPr>
                <w:rStyle w:val="Siln"/>
                <w:rFonts w:ascii="Calibri" w:hAnsi="Calibri"/>
                <w:color w:val="000000"/>
                <w:sz w:val="20"/>
                <w:szCs w:val="21"/>
              </w:rPr>
              <w:t>ID datové schránky:</w:t>
            </w:r>
            <w:r w:rsidRPr="00F17F80">
              <w:rPr>
                <w:rFonts w:ascii="Calibri" w:hAnsi="Calibri"/>
                <w:color w:val="000000"/>
                <w:sz w:val="20"/>
                <w:szCs w:val="21"/>
              </w:rPr>
              <w:t xml:space="preserve"> p8xbe7a</w:t>
            </w:r>
            <w:r w:rsidRPr="00F17F80">
              <w:rPr>
                <w:rFonts w:ascii="Calibri" w:hAnsi="Calibri"/>
                <w:color w:val="000000"/>
                <w:sz w:val="20"/>
                <w:szCs w:val="21"/>
              </w:rPr>
              <w:br/>
            </w:r>
          </w:p>
        </w:tc>
      </w:tr>
    </w:tbl>
    <w:p w14:paraId="3A2A5464" w14:textId="59E12E48" w:rsidR="00914483" w:rsidRPr="00F17F80" w:rsidRDefault="00914483" w:rsidP="00914483">
      <w:pPr>
        <w:tabs>
          <w:tab w:val="right" w:pos="9637"/>
        </w:tabs>
        <w:spacing w:before="120" w:line="315" w:lineRule="atLeast"/>
        <w:outlineLvl w:val="2"/>
        <w:rPr>
          <w:rFonts w:ascii="Calibri" w:eastAsia="Times New Roman" w:hAnsi="Calibri"/>
          <w:sz w:val="20"/>
          <w:szCs w:val="20"/>
          <w:lang w:eastAsia="ar-SA"/>
        </w:rPr>
      </w:pPr>
      <w:r w:rsidRPr="00F17F80"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 wp14:anchorId="4C3FFBEA" wp14:editId="6483C526">
            <wp:simplePos x="0" y="0"/>
            <wp:positionH relativeFrom="column">
              <wp:posOffset>6350</wp:posOffset>
            </wp:positionH>
            <wp:positionV relativeFrom="paragraph">
              <wp:posOffset>-883920</wp:posOffset>
            </wp:positionV>
            <wp:extent cx="550545" cy="727075"/>
            <wp:effectExtent l="0" t="0" r="1905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F80">
        <w:rPr>
          <w:rFonts w:ascii="Calibri" w:eastAsia="Times New Roman" w:hAnsi="Calibri"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02FE0" wp14:editId="5B18175E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116955" cy="0"/>
                <wp:effectExtent l="5715" t="10160" r="11430" b="889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6A860" id="Přímá spojnic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481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92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"/>
            </w:pict>
          </mc:Fallback>
        </mc:AlternateContent>
      </w:r>
    </w:p>
    <w:tbl>
      <w:tblPr>
        <w:tblW w:w="98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4685"/>
        <w:gridCol w:w="151"/>
        <w:gridCol w:w="4125"/>
      </w:tblGrid>
      <w:tr w:rsidR="00914483" w:rsidRPr="00F12AEE" w14:paraId="37342C97" w14:textId="77777777" w:rsidTr="00914483">
        <w:trPr>
          <w:trHeight w:val="237"/>
        </w:trPr>
        <w:tc>
          <w:tcPr>
            <w:tcW w:w="884" w:type="dxa"/>
          </w:tcPr>
          <w:p w14:paraId="04F459B9" w14:textId="2A50AAD9" w:rsidR="00914483" w:rsidRPr="00F12AEE" w:rsidRDefault="004E4EF1" w:rsidP="00512FCA">
            <w:pPr>
              <w:spacing w:line="240" w:lineRule="atLeas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</w:rPr>
              <w:t xml:space="preserve">Spis. zn.:    </w:t>
            </w:r>
          </w:p>
        </w:tc>
        <w:tc>
          <w:tcPr>
            <w:tcW w:w="4685" w:type="dxa"/>
          </w:tcPr>
          <w:p w14:paraId="2D22B612" w14:textId="57980EF7" w:rsidR="00914483" w:rsidRPr="00F12AEE" w:rsidRDefault="004E4EF1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Ma/</w:t>
            </w:r>
            <w:r>
              <w:t xml:space="preserve"> </w:t>
            </w:r>
            <w:r w:rsidRPr="004E4EF1">
              <w:rPr>
                <w:rFonts w:ascii="Calibri" w:hAnsi="Calibri" w:cs="Calibri"/>
                <w:sz w:val="20"/>
                <w:szCs w:val="20"/>
              </w:rPr>
              <w:t>375/2026/MUBY</w:t>
            </w:r>
          </w:p>
        </w:tc>
        <w:tc>
          <w:tcPr>
            <w:tcW w:w="151" w:type="dxa"/>
          </w:tcPr>
          <w:p w14:paraId="27AF9C4B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5" w:type="dxa"/>
          </w:tcPr>
          <w:p w14:paraId="170BB53A" w14:textId="77777777" w:rsidR="00914483" w:rsidRPr="00F12AEE" w:rsidRDefault="00914483" w:rsidP="00512FCA">
            <w:pPr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4483" w:rsidRPr="00F12AEE" w14:paraId="6AEFD88F" w14:textId="77777777" w:rsidTr="00914483">
        <w:trPr>
          <w:trHeight w:val="252"/>
        </w:trPr>
        <w:tc>
          <w:tcPr>
            <w:tcW w:w="884" w:type="dxa"/>
            <w:hideMark/>
          </w:tcPr>
          <w:p w14:paraId="679F715F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F12AEE">
              <w:rPr>
                <w:rFonts w:ascii="Calibri" w:hAnsi="Calibri" w:cs="Calibri"/>
                <w:sz w:val="20"/>
                <w:szCs w:val="20"/>
              </w:rPr>
              <w:t>Č.j.:</w:t>
            </w:r>
          </w:p>
        </w:tc>
        <w:tc>
          <w:tcPr>
            <w:tcW w:w="4685" w:type="dxa"/>
          </w:tcPr>
          <w:p w14:paraId="6ACD4584" w14:textId="7CA7C29C" w:rsidR="00914483" w:rsidRPr="00F12AEE" w:rsidRDefault="004E4EF1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4E4EF1">
              <w:rPr>
                <w:rFonts w:ascii="Calibri" w:hAnsi="Calibri" w:cs="Calibri"/>
                <w:sz w:val="20"/>
                <w:szCs w:val="20"/>
              </w:rPr>
              <w:t>375/2026/MUBY</w:t>
            </w:r>
          </w:p>
        </w:tc>
        <w:tc>
          <w:tcPr>
            <w:tcW w:w="151" w:type="dxa"/>
          </w:tcPr>
          <w:p w14:paraId="5FF0CA65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5" w:type="dxa"/>
          </w:tcPr>
          <w:p w14:paraId="33915ED5" w14:textId="77777777" w:rsidR="00914483" w:rsidRPr="00F12AEE" w:rsidRDefault="00914483" w:rsidP="00512FCA">
            <w:pPr>
              <w:spacing w:line="240" w:lineRule="atLeast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4483" w:rsidRPr="00F12AEE" w14:paraId="3E1B1459" w14:textId="77777777" w:rsidTr="00914483">
        <w:trPr>
          <w:trHeight w:val="237"/>
        </w:trPr>
        <w:tc>
          <w:tcPr>
            <w:tcW w:w="884" w:type="dxa"/>
            <w:hideMark/>
          </w:tcPr>
          <w:p w14:paraId="0E53D539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F12AEE">
              <w:rPr>
                <w:rFonts w:ascii="Calibri" w:hAnsi="Calibri" w:cs="Calibri"/>
                <w:sz w:val="20"/>
                <w:szCs w:val="20"/>
              </w:rPr>
              <w:t>Vyřizuje:</w:t>
            </w:r>
          </w:p>
        </w:tc>
        <w:tc>
          <w:tcPr>
            <w:tcW w:w="4685" w:type="dxa"/>
            <w:hideMark/>
          </w:tcPr>
          <w:p w14:paraId="41279525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F12AEE">
              <w:rPr>
                <w:rFonts w:ascii="Calibri" w:hAnsi="Calibri" w:cs="Calibri"/>
                <w:sz w:val="20"/>
                <w:szCs w:val="20"/>
              </w:rPr>
              <w:t>Alexandra Malknechtová, DiS.</w:t>
            </w:r>
          </w:p>
        </w:tc>
        <w:tc>
          <w:tcPr>
            <w:tcW w:w="151" w:type="dxa"/>
          </w:tcPr>
          <w:p w14:paraId="26917114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5" w:type="dxa"/>
          </w:tcPr>
          <w:p w14:paraId="34ABCE6E" w14:textId="77777777" w:rsidR="00914483" w:rsidRPr="00F12AEE" w:rsidRDefault="00914483" w:rsidP="00512FCA">
            <w:pPr>
              <w:spacing w:line="240" w:lineRule="atLeast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4483" w:rsidRPr="00F12AEE" w14:paraId="7138AEA9" w14:textId="77777777" w:rsidTr="00914483">
        <w:trPr>
          <w:trHeight w:val="237"/>
        </w:trPr>
        <w:tc>
          <w:tcPr>
            <w:tcW w:w="884" w:type="dxa"/>
            <w:hideMark/>
          </w:tcPr>
          <w:p w14:paraId="2FE871A0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F12AEE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4685" w:type="dxa"/>
            <w:hideMark/>
          </w:tcPr>
          <w:p w14:paraId="035BD20F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Pr="00F12AEE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tajemnik@mestobystrice.cz</w:t>
              </w:r>
            </w:hyperlink>
          </w:p>
          <w:p w14:paraId="74962F23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dxa"/>
          </w:tcPr>
          <w:p w14:paraId="409B3991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5" w:type="dxa"/>
          </w:tcPr>
          <w:p w14:paraId="1DFC403A" w14:textId="77777777" w:rsidR="00914483" w:rsidRPr="00F12AEE" w:rsidRDefault="00914483" w:rsidP="00512FCA">
            <w:pPr>
              <w:spacing w:line="240" w:lineRule="atLeast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4483" w:rsidRPr="00F12AEE" w14:paraId="5C04B32F" w14:textId="77777777" w:rsidTr="00914483">
        <w:trPr>
          <w:trHeight w:val="237"/>
        </w:trPr>
        <w:tc>
          <w:tcPr>
            <w:tcW w:w="884" w:type="dxa"/>
            <w:hideMark/>
          </w:tcPr>
          <w:p w14:paraId="26916F13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F12AEE">
              <w:rPr>
                <w:rFonts w:ascii="Calibri" w:hAnsi="Calibri" w:cs="Calibri"/>
                <w:sz w:val="20"/>
                <w:szCs w:val="20"/>
              </w:rPr>
              <w:t>Telefon:</w:t>
            </w:r>
          </w:p>
        </w:tc>
        <w:tc>
          <w:tcPr>
            <w:tcW w:w="4685" w:type="dxa"/>
            <w:hideMark/>
          </w:tcPr>
          <w:p w14:paraId="345EF21C" w14:textId="77777777" w:rsidR="00914483" w:rsidRPr="00F12AEE" w:rsidRDefault="00914483" w:rsidP="00512FCA">
            <w:pPr>
              <w:spacing w:line="120" w:lineRule="atLeast"/>
              <w:rPr>
                <w:rFonts w:ascii="Calibri" w:hAnsi="Calibri" w:cs="Calibri"/>
                <w:sz w:val="20"/>
                <w:szCs w:val="20"/>
              </w:rPr>
            </w:pPr>
            <w:r w:rsidRPr="00F12AEE">
              <w:rPr>
                <w:rFonts w:ascii="Calibri" w:hAnsi="Calibri" w:cs="Calibri"/>
                <w:sz w:val="20"/>
                <w:szCs w:val="20"/>
              </w:rPr>
              <w:t>317 783 180</w:t>
            </w:r>
          </w:p>
        </w:tc>
        <w:tc>
          <w:tcPr>
            <w:tcW w:w="151" w:type="dxa"/>
          </w:tcPr>
          <w:p w14:paraId="397AFD94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5" w:type="dxa"/>
          </w:tcPr>
          <w:p w14:paraId="3E5EF5B3" w14:textId="77777777" w:rsidR="00914483" w:rsidRPr="00F12AEE" w:rsidRDefault="00914483" w:rsidP="00512FCA">
            <w:pPr>
              <w:spacing w:line="240" w:lineRule="atLeast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4483" w:rsidRPr="00F12AEE" w14:paraId="54A3ADF7" w14:textId="77777777" w:rsidTr="00914483">
        <w:trPr>
          <w:trHeight w:val="490"/>
        </w:trPr>
        <w:tc>
          <w:tcPr>
            <w:tcW w:w="884" w:type="dxa"/>
          </w:tcPr>
          <w:p w14:paraId="3B5B0624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F12AEE">
              <w:rPr>
                <w:rFonts w:ascii="Calibri" w:hAnsi="Calibri" w:cs="Calibri"/>
                <w:sz w:val="20"/>
                <w:szCs w:val="20"/>
              </w:rPr>
              <w:t xml:space="preserve">Dne: </w:t>
            </w:r>
          </w:p>
        </w:tc>
        <w:tc>
          <w:tcPr>
            <w:tcW w:w="4685" w:type="dxa"/>
          </w:tcPr>
          <w:p w14:paraId="2E07546B" w14:textId="50DD3773" w:rsidR="00914483" w:rsidRPr="00F12AEE" w:rsidRDefault="004E4EF1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="00AB5902">
              <w:rPr>
                <w:rFonts w:ascii="Calibri" w:hAnsi="Calibri" w:cs="Calibri"/>
                <w:sz w:val="20"/>
                <w:szCs w:val="20"/>
              </w:rPr>
              <w:t>.01.202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6A3E4F55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" w:type="dxa"/>
          </w:tcPr>
          <w:p w14:paraId="73764E23" w14:textId="77777777" w:rsidR="00914483" w:rsidRPr="00F12AEE" w:rsidRDefault="00914483" w:rsidP="00512FCA">
            <w:pPr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25" w:type="dxa"/>
          </w:tcPr>
          <w:p w14:paraId="1CA081E3" w14:textId="77777777" w:rsidR="00914483" w:rsidRPr="00F12AEE" w:rsidRDefault="00914483" w:rsidP="00512FCA">
            <w:pPr>
              <w:spacing w:line="240" w:lineRule="atLeast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66039A" w14:textId="1F162FC4" w:rsidR="00861E6B" w:rsidRDefault="00861E6B" w:rsidP="00861E6B">
      <w:pPr>
        <w:tabs>
          <w:tab w:val="right" w:pos="9637"/>
        </w:tabs>
        <w:spacing w:before="120" w:line="315" w:lineRule="atLeast"/>
        <w:outlineLvl w:val="2"/>
        <w:rPr>
          <w:rFonts w:ascii="Moderat" w:eastAsia="Times New Roman" w:hAnsi="Moderat"/>
          <w:sz w:val="20"/>
          <w:szCs w:val="20"/>
          <w:lang w:eastAsia="ar-SA"/>
        </w:rPr>
      </w:pPr>
    </w:p>
    <w:p w14:paraId="775B8290" w14:textId="2057449A" w:rsidR="00BF32F5" w:rsidRPr="00914483" w:rsidRDefault="00BF32F5" w:rsidP="00EB6E0A">
      <w:pPr>
        <w:jc w:val="center"/>
        <w:rPr>
          <w:rFonts w:asciiTheme="minorHAnsi" w:hAnsiTheme="minorHAnsi" w:cstheme="minorHAnsi"/>
          <w:color w:val="0019FF"/>
          <w:spacing w:val="-6"/>
          <w:kern w:val="0"/>
          <w:sz w:val="36"/>
          <w:szCs w:val="36"/>
        </w:rPr>
      </w:pPr>
      <w:r w:rsidRPr="00914483">
        <w:rPr>
          <w:rFonts w:asciiTheme="minorHAnsi" w:hAnsiTheme="minorHAnsi" w:cstheme="minorHAnsi"/>
          <w:color w:val="0019FF"/>
          <w:spacing w:val="-6"/>
          <w:kern w:val="0"/>
          <w:sz w:val="36"/>
          <w:szCs w:val="36"/>
        </w:rPr>
        <w:t>Výroční zpráva za rok 202</w:t>
      </w:r>
      <w:r w:rsidR="00737C2C">
        <w:rPr>
          <w:rFonts w:asciiTheme="minorHAnsi" w:hAnsiTheme="minorHAnsi" w:cstheme="minorHAnsi"/>
          <w:color w:val="0019FF"/>
          <w:spacing w:val="-6"/>
          <w:kern w:val="0"/>
          <w:sz w:val="36"/>
          <w:szCs w:val="36"/>
        </w:rPr>
        <w:t>5</w:t>
      </w:r>
      <w:r w:rsidRPr="00914483">
        <w:rPr>
          <w:rFonts w:asciiTheme="minorHAnsi" w:hAnsiTheme="minorHAnsi" w:cstheme="minorHAnsi"/>
          <w:color w:val="0019FF"/>
          <w:spacing w:val="-6"/>
          <w:kern w:val="0"/>
          <w:sz w:val="36"/>
          <w:szCs w:val="36"/>
        </w:rPr>
        <w:t xml:space="preserve"> </w:t>
      </w:r>
    </w:p>
    <w:p w14:paraId="1D75D085" w14:textId="56A9ACD0" w:rsidR="004F12BE" w:rsidRPr="00914483" w:rsidRDefault="00BF32F5" w:rsidP="005C186B">
      <w:pPr>
        <w:jc w:val="center"/>
        <w:rPr>
          <w:rFonts w:asciiTheme="minorHAnsi" w:hAnsiTheme="minorHAnsi" w:cstheme="minorHAnsi"/>
          <w:color w:val="0019FF"/>
          <w:spacing w:val="-6"/>
          <w:kern w:val="0"/>
          <w:sz w:val="32"/>
          <w:szCs w:val="32"/>
        </w:rPr>
      </w:pPr>
      <w:r w:rsidRPr="00914483">
        <w:rPr>
          <w:rFonts w:asciiTheme="minorHAnsi" w:hAnsiTheme="minorHAnsi" w:cstheme="minorHAnsi"/>
          <w:color w:val="0019FF"/>
          <w:spacing w:val="-6"/>
          <w:kern w:val="0"/>
          <w:sz w:val="32"/>
          <w:szCs w:val="32"/>
        </w:rPr>
        <w:t>Zákon č. 106/1999 Sb., o svobodném přístupu k</w:t>
      </w:r>
      <w:r w:rsidR="00914483" w:rsidRPr="00914483">
        <w:rPr>
          <w:rFonts w:asciiTheme="minorHAnsi" w:hAnsiTheme="minorHAnsi" w:cstheme="minorHAnsi"/>
          <w:color w:val="0019FF"/>
          <w:spacing w:val="-6"/>
          <w:kern w:val="0"/>
          <w:sz w:val="32"/>
          <w:szCs w:val="32"/>
        </w:rPr>
        <w:t> </w:t>
      </w:r>
      <w:r w:rsidRPr="00914483">
        <w:rPr>
          <w:rFonts w:asciiTheme="minorHAnsi" w:hAnsiTheme="minorHAnsi" w:cstheme="minorHAnsi"/>
          <w:color w:val="0019FF"/>
          <w:spacing w:val="-6"/>
          <w:kern w:val="0"/>
          <w:sz w:val="32"/>
          <w:szCs w:val="32"/>
        </w:rPr>
        <w:t>informacím</w:t>
      </w:r>
    </w:p>
    <w:p w14:paraId="77FD4B8E" w14:textId="77777777" w:rsidR="00914483" w:rsidRDefault="00914483" w:rsidP="005C186B">
      <w:pPr>
        <w:jc w:val="center"/>
        <w:rPr>
          <w:rFonts w:ascii="Moderat" w:hAnsi="Moderat"/>
          <w:color w:val="0019FF"/>
          <w:spacing w:val="-6"/>
          <w:kern w:val="0"/>
          <w:sz w:val="32"/>
          <w:szCs w:val="32"/>
        </w:rPr>
      </w:pPr>
    </w:p>
    <w:p w14:paraId="4BCD3AC8" w14:textId="77777777" w:rsidR="00BA41F1" w:rsidRPr="00B52C31" w:rsidRDefault="00BA41F1" w:rsidP="00914483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1B54FAE7" w14:textId="59ECA671" w:rsidR="004F12BE" w:rsidRPr="00B52C31" w:rsidRDefault="004F12BE" w:rsidP="004F12BE">
      <w:pPr>
        <w:jc w:val="both"/>
        <w:rPr>
          <w:rFonts w:asciiTheme="minorHAnsi" w:hAnsiTheme="minorHAnsi" w:cstheme="minorHAnsi"/>
          <w:sz w:val="22"/>
          <w:szCs w:val="22"/>
        </w:rPr>
      </w:pPr>
      <w:r w:rsidRPr="00B52C31">
        <w:rPr>
          <w:rFonts w:asciiTheme="minorHAnsi" w:hAnsiTheme="minorHAnsi" w:cstheme="minorHAnsi"/>
          <w:sz w:val="22"/>
          <w:szCs w:val="22"/>
        </w:rPr>
        <w:t xml:space="preserve">V souladu s ustanovením § 5 odst. 1 písm. </w:t>
      </w:r>
      <w:r w:rsidR="00B52C31">
        <w:rPr>
          <w:rFonts w:asciiTheme="minorHAnsi" w:hAnsiTheme="minorHAnsi" w:cstheme="minorHAnsi"/>
          <w:sz w:val="22"/>
          <w:szCs w:val="22"/>
        </w:rPr>
        <w:t>f</w:t>
      </w:r>
      <w:r w:rsidRPr="00B52C31">
        <w:rPr>
          <w:rFonts w:asciiTheme="minorHAnsi" w:hAnsiTheme="minorHAnsi" w:cstheme="minorHAnsi"/>
          <w:sz w:val="22"/>
          <w:szCs w:val="22"/>
        </w:rPr>
        <w:t xml:space="preserve"> a § 18 odst. 1 zákona č. 106/1999 Sb., o svobodném přístupu k informacím, ve zněn</w:t>
      </w:r>
      <w:r w:rsidR="004B02E7" w:rsidRPr="00B52C31">
        <w:rPr>
          <w:rFonts w:asciiTheme="minorHAnsi" w:hAnsiTheme="minorHAnsi" w:cstheme="minorHAnsi"/>
          <w:sz w:val="22"/>
          <w:szCs w:val="22"/>
        </w:rPr>
        <w:t>í pozdějších předpisů</w:t>
      </w:r>
      <w:r w:rsidR="00AB5902">
        <w:rPr>
          <w:rFonts w:asciiTheme="minorHAnsi" w:hAnsiTheme="minorHAnsi" w:cstheme="minorHAnsi"/>
          <w:sz w:val="22"/>
          <w:szCs w:val="22"/>
        </w:rPr>
        <w:t xml:space="preserve"> (dále jen informační zákon)</w:t>
      </w:r>
      <w:r w:rsidR="004B02E7" w:rsidRPr="00B52C31">
        <w:rPr>
          <w:rFonts w:asciiTheme="minorHAnsi" w:hAnsiTheme="minorHAnsi" w:cstheme="minorHAnsi"/>
          <w:sz w:val="22"/>
          <w:szCs w:val="22"/>
        </w:rPr>
        <w:t>, zveřejňuje</w:t>
      </w:r>
      <w:r w:rsidRPr="00B52C31">
        <w:rPr>
          <w:rFonts w:asciiTheme="minorHAnsi" w:hAnsiTheme="minorHAnsi" w:cstheme="minorHAnsi"/>
          <w:sz w:val="22"/>
          <w:szCs w:val="22"/>
        </w:rPr>
        <w:t xml:space="preserve"> město Bystřice, jako povinný subjekt dle</w:t>
      </w:r>
      <w:r w:rsidR="007A3748">
        <w:rPr>
          <w:rFonts w:asciiTheme="minorHAnsi" w:hAnsiTheme="minorHAnsi" w:cstheme="minorHAnsi"/>
          <w:sz w:val="22"/>
          <w:szCs w:val="22"/>
        </w:rPr>
        <w:t> </w:t>
      </w:r>
      <w:r w:rsidRPr="00B52C31">
        <w:rPr>
          <w:rFonts w:asciiTheme="minorHAnsi" w:hAnsiTheme="minorHAnsi" w:cstheme="minorHAnsi"/>
          <w:sz w:val="22"/>
          <w:szCs w:val="22"/>
        </w:rPr>
        <w:t xml:space="preserve">ustanovení § 2 odst. 1 </w:t>
      </w:r>
      <w:r w:rsidR="00AB5902">
        <w:rPr>
          <w:rFonts w:asciiTheme="minorHAnsi" w:hAnsiTheme="minorHAnsi" w:cstheme="minorHAnsi"/>
          <w:sz w:val="22"/>
          <w:szCs w:val="22"/>
        </w:rPr>
        <w:t>informačního</w:t>
      </w:r>
      <w:r w:rsidRPr="00B52C31">
        <w:rPr>
          <w:rFonts w:asciiTheme="minorHAnsi" w:hAnsiTheme="minorHAnsi" w:cstheme="minorHAnsi"/>
          <w:sz w:val="22"/>
          <w:szCs w:val="22"/>
        </w:rPr>
        <w:t xml:space="preserve"> zákona, souhrnnou zprávu o své činnosti v</w:t>
      </w:r>
      <w:r w:rsidR="00AB5902">
        <w:rPr>
          <w:rFonts w:asciiTheme="minorHAnsi" w:hAnsiTheme="minorHAnsi" w:cstheme="minorHAnsi"/>
          <w:sz w:val="22"/>
          <w:szCs w:val="22"/>
        </w:rPr>
        <w:t> </w:t>
      </w:r>
      <w:r w:rsidRPr="00B52C31">
        <w:rPr>
          <w:rFonts w:asciiTheme="minorHAnsi" w:hAnsiTheme="minorHAnsi" w:cstheme="minorHAnsi"/>
          <w:sz w:val="22"/>
          <w:szCs w:val="22"/>
        </w:rPr>
        <w:t>oblasti poskytování informací</w:t>
      </w:r>
      <w:r w:rsidR="00AB5902">
        <w:rPr>
          <w:rFonts w:asciiTheme="minorHAnsi" w:hAnsiTheme="minorHAnsi" w:cstheme="minorHAnsi"/>
          <w:sz w:val="22"/>
          <w:szCs w:val="22"/>
        </w:rPr>
        <w:t>.</w:t>
      </w:r>
    </w:p>
    <w:p w14:paraId="262A2724" w14:textId="77777777" w:rsidR="00D75337" w:rsidRPr="00B52C31" w:rsidRDefault="00D75337" w:rsidP="004F12B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2C64E6" w14:textId="77777777" w:rsidR="004F12BE" w:rsidRPr="007437B1" w:rsidRDefault="004F12BE" w:rsidP="004F12BE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7437B1">
        <w:rPr>
          <w:rFonts w:asciiTheme="minorHAnsi" w:hAnsiTheme="minorHAnsi" w:cstheme="minorHAnsi"/>
          <w:b/>
          <w:sz w:val="22"/>
          <w:szCs w:val="22"/>
        </w:rPr>
        <w:t>Základní informace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5902" w:rsidRPr="00AB5902" w14:paraId="033DBD51" w14:textId="77777777" w:rsidTr="00AB5902">
        <w:tc>
          <w:tcPr>
            <w:tcW w:w="4531" w:type="dxa"/>
          </w:tcPr>
          <w:p w14:paraId="3593D850" w14:textId="41B25AD5" w:rsidR="00AB5902" w:rsidRPr="00AB5902" w:rsidRDefault="00AB5902" w:rsidP="00AB5902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Počet podaných žádostí o informace </w:t>
            </w:r>
          </w:p>
        </w:tc>
        <w:tc>
          <w:tcPr>
            <w:tcW w:w="4531" w:type="dxa"/>
          </w:tcPr>
          <w:p w14:paraId="03DE53B3" w14:textId="434A9CC7" w:rsidR="00AB5902" w:rsidRPr="00AB5902" w:rsidRDefault="004E4EF1" w:rsidP="005C186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7</w:t>
            </w:r>
          </w:p>
        </w:tc>
      </w:tr>
      <w:tr w:rsidR="00AB5902" w:rsidRPr="00AB5902" w14:paraId="5B2798FB" w14:textId="77777777" w:rsidTr="00AB5902">
        <w:tc>
          <w:tcPr>
            <w:tcW w:w="4531" w:type="dxa"/>
          </w:tcPr>
          <w:p w14:paraId="7294843F" w14:textId="3E884326" w:rsidR="00AB5902" w:rsidRPr="00AB5902" w:rsidRDefault="00AB5902" w:rsidP="00AB5902">
            <w:pPr>
              <w:spacing w:before="120"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Počet vydaných rozhodnutí o odmítnutí žádosti o poskytnutí informace </w:t>
            </w:r>
          </w:p>
        </w:tc>
        <w:tc>
          <w:tcPr>
            <w:tcW w:w="4531" w:type="dxa"/>
          </w:tcPr>
          <w:p w14:paraId="46A24B17" w14:textId="2002C932" w:rsidR="00AB5902" w:rsidRPr="00AB5902" w:rsidRDefault="004E4EF1" w:rsidP="005C186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0</w:t>
            </w:r>
          </w:p>
        </w:tc>
      </w:tr>
      <w:tr w:rsidR="00AB5902" w:rsidRPr="00AB5902" w14:paraId="73C1A8E2" w14:textId="77777777" w:rsidTr="00AB5902">
        <w:tc>
          <w:tcPr>
            <w:tcW w:w="4531" w:type="dxa"/>
          </w:tcPr>
          <w:p w14:paraId="1924B70B" w14:textId="2A1DFD52" w:rsidR="00AB5902" w:rsidRPr="00AB5902" w:rsidRDefault="00AB5902" w:rsidP="00AB5902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Počet podaných odvolání proti rozhodnutí  </w:t>
            </w:r>
          </w:p>
        </w:tc>
        <w:tc>
          <w:tcPr>
            <w:tcW w:w="4531" w:type="dxa"/>
          </w:tcPr>
          <w:p w14:paraId="308EDD04" w14:textId="1A6CAB33" w:rsidR="00AB5902" w:rsidRPr="00AB5902" w:rsidRDefault="004E4EF1" w:rsidP="005C186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0</w:t>
            </w:r>
          </w:p>
        </w:tc>
      </w:tr>
      <w:tr w:rsidR="00AB5902" w:rsidRPr="00AB5902" w14:paraId="53AF3C6B" w14:textId="77777777" w:rsidTr="00AB5902">
        <w:tc>
          <w:tcPr>
            <w:tcW w:w="4531" w:type="dxa"/>
          </w:tcPr>
          <w:p w14:paraId="6778DC69" w14:textId="5B8C0AAE" w:rsidR="00AB5902" w:rsidRPr="00AB5902" w:rsidRDefault="00AB5902" w:rsidP="00AB5902">
            <w:pPr>
              <w:spacing w:before="120"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Počet stížností podaných dle § 16a </w:t>
            </w:r>
          </w:p>
        </w:tc>
        <w:tc>
          <w:tcPr>
            <w:tcW w:w="4531" w:type="dxa"/>
          </w:tcPr>
          <w:p w14:paraId="22ACA128" w14:textId="26829186" w:rsidR="00AB5902" w:rsidRPr="00AB5902" w:rsidRDefault="00AB5902" w:rsidP="005C186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0</w:t>
            </w:r>
          </w:p>
        </w:tc>
      </w:tr>
      <w:tr w:rsidR="00AB5902" w:rsidRPr="00AB5902" w14:paraId="7A54CAEE" w14:textId="77777777" w:rsidTr="00AB5902">
        <w:tc>
          <w:tcPr>
            <w:tcW w:w="4531" w:type="dxa"/>
          </w:tcPr>
          <w:p w14:paraId="04ADBA41" w14:textId="070985B3" w:rsidR="00AB5902" w:rsidRPr="00AB5902" w:rsidRDefault="00AB5902" w:rsidP="00AB5902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Počet poskytnutých výhradních licencí </w:t>
            </w:r>
          </w:p>
        </w:tc>
        <w:tc>
          <w:tcPr>
            <w:tcW w:w="4531" w:type="dxa"/>
          </w:tcPr>
          <w:p w14:paraId="17CEF9E0" w14:textId="135AD63B" w:rsidR="00AB5902" w:rsidRPr="00AB5902" w:rsidRDefault="00AB5902" w:rsidP="005C186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AB590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0</w:t>
            </w:r>
          </w:p>
        </w:tc>
      </w:tr>
    </w:tbl>
    <w:p w14:paraId="65D060C5" w14:textId="77777777" w:rsidR="004F12BE" w:rsidRPr="00B52C31" w:rsidRDefault="004F12BE" w:rsidP="004F12BE">
      <w:pPr>
        <w:rPr>
          <w:rFonts w:asciiTheme="minorHAnsi" w:hAnsiTheme="minorHAnsi" w:cstheme="minorHAnsi"/>
          <w:sz w:val="22"/>
          <w:szCs w:val="22"/>
        </w:rPr>
      </w:pPr>
    </w:p>
    <w:p w14:paraId="061D592F" w14:textId="77777777" w:rsidR="004F12BE" w:rsidRPr="00AB5902" w:rsidRDefault="004F12BE" w:rsidP="004F12BE">
      <w:pPr>
        <w:jc w:val="both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AB5902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Opis podstatných částí každého rozsudku soudu ve věci přezkoumání zákonnosti rozhodnutí </w:t>
      </w:r>
    </w:p>
    <w:p w14:paraId="2EF31DF7" w14:textId="77777777" w:rsidR="004F12BE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AB5902">
        <w:rPr>
          <w:rFonts w:asciiTheme="minorHAnsi" w:hAnsiTheme="minorHAnsi" w:cstheme="minorHAnsi"/>
          <w:b/>
          <w:iCs/>
          <w:sz w:val="22"/>
          <w:szCs w:val="22"/>
          <w:u w:val="single"/>
        </w:rPr>
        <w:t>povinného subjektu o odmítnutí žádosti o poskytnutí informace</w:t>
      </w:r>
    </w:p>
    <w:p w14:paraId="3FD167EB" w14:textId="051DB286" w:rsidR="004F12BE" w:rsidRPr="00AB5902" w:rsidRDefault="005066B9" w:rsidP="00710068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>V roce 20</w:t>
      </w:r>
      <w:r w:rsidR="00B52C31" w:rsidRPr="00AB5902">
        <w:rPr>
          <w:rFonts w:asciiTheme="minorHAnsi" w:hAnsiTheme="minorHAnsi" w:cstheme="minorHAnsi"/>
          <w:iCs/>
          <w:sz w:val="22"/>
          <w:szCs w:val="22"/>
        </w:rPr>
        <w:t>2</w:t>
      </w:r>
      <w:r w:rsidR="004E4EF1">
        <w:rPr>
          <w:rFonts w:asciiTheme="minorHAnsi" w:hAnsiTheme="minorHAnsi" w:cstheme="minorHAnsi"/>
          <w:iCs/>
          <w:sz w:val="22"/>
          <w:szCs w:val="22"/>
        </w:rPr>
        <w:t>5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 xml:space="preserve"> nebylo vydáno žádné rozhodnutí soudu týkající se orgánů města Bystřice ve </w:t>
      </w:r>
      <w:r w:rsidR="00710068" w:rsidRPr="00AB5902">
        <w:rPr>
          <w:rFonts w:asciiTheme="minorHAnsi" w:hAnsiTheme="minorHAnsi" w:cstheme="minorHAnsi"/>
          <w:iCs/>
          <w:sz w:val="22"/>
          <w:szCs w:val="22"/>
        </w:rPr>
        <w:t>v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>ě</w:t>
      </w:r>
      <w:r w:rsidR="00710068" w:rsidRPr="00AB5902">
        <w:rPr>
          <w:rFonts w:asciiTheme="minorHAnsi" w:hAnsiTheme="minorHAnsi" w:cstheme="minorHAnsi"/>
          <w:iCs/>
          <w:sz w:val="22"/>
          <w:szCs w:val="22"/>
        </w:rPr>
        <w:t xml:space="preserve">ci 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>poskytování informací a rovněž nebylo vedeno v souvislosti s orgány města Bystřice ř</w:t>
      </w:r>
      <w:r w:rsidR="00710068" w:rsidRPr="00AB5902">
        <w:rPr>
          <w:rFonts w:asciiTheme="minorHAnsi" w:hAnsiTheme="minorHAnsi" w:cstheme="minorHAnsi"/>
          <w:iCs/>
          <w:sz w:val="22"/>
          <w:szCs w:val="22"/>
        </w:rPr>
        <w:t xml:space="preserve">ízení o 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>sankcích za</w:t>
      </w:r>
      <w:r w:rsidR="00FE161C" w:rsidRPr="00AB5902">
        <w:rPr>
          <w:rFonts w:asciiTheme="minorHAnsi" w:hAnsiTheme="minorHAnsi" w:cstheme="minorHAnsi"/>
          <w:iCs/>
          <w:sz w:val="22"/>
          <w:szCs w:val="22"/>
        </w:rPr>
        <w:t> 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>nedodržování předmětného zákona.</w:t>
      </w:r>
    </w:p>
    <w:p w14:paraId="26DECE00" w14:textId="25FD9612" w:rsidR="00DD0B42" w:rsidRPr="00AB5902" w:rsidRDefault="00DD0B42" w:rsidP="004F12BE">
      <w:pPr>
        <w:jc w:val="both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 xml:space="preserve">   </w:t>
      </w:r>
    </w:p>
    <w:p w14:paraId="4C919E9B" w14:textId="4474FBC3" w:rsidR="004F12BE" w:rsidRPr="00AB5902" w:rsidRDefault="004F12BE" w:rsidP="004F12BE">
      <w:pPr>
        <w:jc w:val="both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AB5902">
        <w:rPr>
          <w:rFonts w:asciiTheme="minorHAnsi" w:hAnsiTheme="minorHAnsi" w:cstheme="minorHAnsi"/>
          <w:b/>
          <w:iCs/>
          <w:sz w:val="22"/>
          <w:szCs w:val="22"/>
          <w:u w:val="single"/>
        </w:rPr>
        <w:t>Další informace vztahující se k uplatňování zákona č. 106/1999 Sb., o svobodném přístupu k</w:t>
      </w:r>
      <w:r w:rsidR="00FE161C" w:rsidRPr="00AB5902">
        <w:rPr>
          <w:rFonts w:asciiTheme="minorHAnsi" w:hAnsiTheme="minorHAnsi" w:cstheme="minorHAnsi"/>
          <w:b/>
          <w:iCs/>
          <w:sz w:val="22"/>
          <w:szCs w:val="22"/>
          <w:u w:val="single"/>
        </w:rPr>
        <w:t> </w:t>
      </w:r>
      <w:r w:rsidRPr="00AB5902">
        <w:rPr>
          <w:rFonts w:asciiTheme="minorHAnsi" w:hAnsiTheme="minorHAnsi" w:cstheme="minorHAnsi"/>
          <w:b/>
          <w:iCs/>
          <w:sz w:val="22"/>
          <w:szCs w:val="22"/>
          <w:u w:val="single"/>
        </w:rPr>
        <w:t>informacím, ve znění pozdějších předpisů</w:t>
      </w:r>
    </w:p>
    <w:p w14:paraId="097E7A87" w14:textId="77777777" w:rsidR="004F12BE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b/>
          <w:iCs/>
          <w:sz w:val="22"/>
          <w:szCs w:val="22"/>
        </w:rPr>
        <w:t>Identifikace povinného subjektu</w:t>
      </w:r>
    </w:p>
    <w:p w14:paraId="542F34D4" w14:textId="0DAEAFB5" w:rsidR="004F12BE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 xml:space="preserve">Název: </w:t>
      </w:r>
      <w:r w:rsidR="00BF32F5" w:rsidRPr="00AB5902">
        <w:rPr>
          <w:rFonts w:asciiTheme="minorHAnsi" w:hAnsiTheme="minorHAnsi" w:cstheme="minorHAnsi"/>
          <w:iCs/>
          <w:sz w:val="22"/>
          <w:szCs w:val="22"/>
        </w:rPr>
        <w:tab/>
      </w:r>
      <w:r w:rsidRPr="00AB5902">
        <w:rPr>
          <w:rFonts w:asciiTheme="minorHAnsi" w:hAnsiTheme="minorHAnsi" w:cstheme="minorHAnsi"/>
          <w:iCs/>
          <w:sz w:val="22"/>
          <w:szCs w:val="22"/>
        </w:rPr>
        <w:t>Město Bystřice</w:t>
      </w:r>
    </w:p>
    <w:p w14:paraId="320A942A" w14:textId="1D8836E5" w:rsidR="004F12BE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 xml:space="preserve">Sídlo:   </w:t>
      </w:r>
      <w:r w:rsidR="00BF32F5" w:rsidRPr="00AB5902">
        <w:rPr>
          <w:rFonts w:asciiTheme="minorHAnsi" w:hAnsiTheme="minorHAnsi" w:cstheme="minorHAnsi"/>
          <w:iCs/>
          <w:sz w:val="22"/>
          <w:szCs w:val="22"/>
        </w:rPr>
        <w:tab/>
      </w:r>
      <w:r w:rsidRPr="00AB5902">
        <w:rPr>
          <w:rFonts w:asciiTheme="minorHAnsi" w:hAnsiTheme="minorHAnsi" w:cstheme="minorHAnsi"/>
          <w:iCs/>
          <w:sz w:val="22"/>
          <w:szCs w:val="22"/>
        </w:rPr>
        <w:t>Dr. E. Beneše 25, 257 51 Bystřice</w:t>
      </w:r>
    </w:p>
    <w:p w14:paraId="5AE2DF5B" w14:textId="2F0578F4" w:rsidR="00D75337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>IČ</w:t>
      </w:r>
      <w:r w:rsidR="00D75337" w:rsidRPr="00AB5902">
        <w:rPr>
          <w:rFonts w:asciiTheme="minorHAnsi" w:hAnsiTheme="minorHAnsi" w:cstheme="minorHAnsi"/>
          <w:iCs/>
          <w:sz w:val="22"/>
          <w:szCs w:val="22"/>
        </w:rPr>
        <w:t xml:space="preserve">:      </w:t>
      </w:r>
      <w:r w:rsidR="00BF32F5" w:rsidRPr="00AB5902">
        <w:rPr>
          <w:rFonts w:asciiTheme="minorHAnsi" w:hAnsiTheme="minorHAnsi" w:cstheme="minorHAnsi"/>
          <w:iCs/>
          <w:sz w:val="22"/>
          <w:szCs w:val="22"/>
        </w:rPr>
        <w:tab/>
      </w:r>
      <w:r w:rsidRPr="00AB5902">
        <w:rPr>
          <w:rFonts w:asciiTheme="minorHAnsi" w:hAnsiTheme="minorHAnsi" w:cstheme="minorHAnsi"/>
          <w:iCs/>
          <w:sz w:val="22"/>
          <w:szCs w:val="22"/>
        </w:rPr>
        <w:t>00231525</w:t>
      </w:r>
      <w:r w:rsidR="00D75337" w:rsidRPr="00AB5902">
        <w:rPr>
          <w:rFonts w:asciiTheme="minorHAnsi" w:hAnsiTheme="minorHAnsi" w:cstheme="minorHAnsi"/>
          <w:iCs/>
          <w:sz w:val="22"/>
          <w:szCs w:val="22"/>
        </w:rPr>
        <w:t xml:space="preserve">   </w:t>
      </w:r>
    </w:p>
    <w:p w14:paraId="4C9F8691" w14:textId="3CFFD8D8" w:rsidR="004F12BE" w:rsidRPr="00AB5902" w:rsidRDefault="00D75337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 xml:space="preserve">DIČ: </w:t>
      </w:r>
      <w:r w:rsidR="00BF32F5" w:rsidRPr="00AB5902">
        <w:rPr>
          <w:rFonts w:asciiTheme="minorHAnsi" w:hAnsiTheme="minorHAnsi" w:cstheme="minorHAnsi"/>
          <w:iCs/>
          <w:sz w:val="22"/>
          <w:szCs w:val="22"/>
        </w:rPr>
        <w:tab/>
      </w:r>
      <w:r w:rsidRPr="00AB5902">
        <w:rPr>
          <w:rFonts w:asciiTheme="minorHAnsi" w:hAnsiTheme="minorHAnsi" w:cstheme="minorHAnsi"/>
          <w:iCs/>
          <w:sz w:val="22"/>
          <w:szCs w:val="22"/>
        </w:rPr>
        <w:t>CZ00231525</w:t>
      </w:r>
    </w:p>
    <w:p w14:paraId="1EFA40B8" w14:textId="40689AD6" w:rsidR="00D75337" w:rsidRPr="00AB5902" w:rsidRDefault="00D75337" w:rsidP="004F12BE">
      <w:pPr>
        <w:jc w:val="both"/>
        <w:rPr>
          <w:rStyle w:val="Hypertextovodkaz"/>
          <w:rFonts w:asciiTheme="minorHAnsi" w:hAnsiTheme="minorHAnsi" w:cstheme="minorHAnsi"/>
          <w:iCs/>
          <w:sz w:val="22"/>
          <w:szCs w:val="22"/>
          <w:u w:val="none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>E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 xml:space="preserve">-mail: </w:t>
      </w:r>
      <w:r w:rsidR="00BF32F5" w:rsidRPr="00AB5902">
        <w:rPr>
          <w:rFonts w:asciiTheme="minorHAnsi" w:hAnsiTheme="minorHAnsi" w:cstheme="minorHAnsi"/>
          <w:iCs/>
          <w:sz w:val="22"/>
          <w:szCs w:val="22"/>
        </w:rPr>
        <w:tab/>
      </w:r>
      <w:hyperlink r:id="rId8" w:history="1">
        <w:r w:rsidR="00BF32F5" w:rsidRPr="00AB5902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podatelna@mestobystrice.cz</w:t>
        </w:r>
      </w:hyperlink>
      <w:r w:rsidR="00710068" w:rsidRPr="00AB5902">
        <w:rPr>
          <w:rStyle w:val="Hypertextovodkaz"/>
          <w:rFonts w:asciiTheme="minorHAnsi" w:hAnsiTheme="minorHAnsi" w:cstheme="minorHAnsi"/>
          <w:iCs/>
          <w:sz w:val="22"/>
          <w:szCs w:val="22"/>
        </w:rPr>
        <w:t>,</w:t>
      </w:r>
      <w:r w:rsidR="00710068" w:rsidRPr="00AB5902">
        <w:rPr>
          <w:rStyle w:val="Hypertextovodkaz"/>
          <w:rFonts w:asciiTheme="minorHAnsi" w:hAnsiTheme="minorHAnsi" w:cstheme="minorHAnsi"/>
          <w:iCs/>
          <w:sz w:val="22"/>
          <w:szCs w:val="22"/>
          <w:u w:val="none"/>
        </w:rPr>
        <w:t xml:space="preserve"> </w:t>
      </w:r>
      <w:r w:rsidRPr="00AB5902">
        <w:rPr>
          <w:rStyle w:val="Hypertextovodkaz"/>
          <w:rFonts w:asciiTheme="minorHAnsi" w:hAnsiTheme="minorHAnsi" w:cstheme="minorHAnsi"/>
          <w:iCs/>
          <w:sz w:val="22"/>
          <w:szCs w:val="22"/>
          <w:u w:val="none"/>
        </w:rPr>
        <w:t xml:space="preserve">        </w:t>
      </w:r>
    </w:p>
    <w:p w14:paraId="019196BC" w14:textId="77777777" w:rsidR="004F12BE" w:rsidRPr="00AB5902" w:rsidRDefault="00D75337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lastRenderedPageBreak/>
        <w:t>W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 xml:space="preserve">ebové stránky: </w:t>
      </w:r>
      <w:hyperlink r:id="rId9" w:history="1">
        <w:r w:rsidR="00710068" w:rsidRPr="00AB5902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www.mestobystrice.cz</w:t>
        </w:r>
      </w:hyperlink>
      <w:r w:rsidR="00710068" w:rsidRPr="00AB5902">
        <w:rPr>
          <w:rFonts w:asciiTheme="minorHAnsi" w:hAnsiTheme="minorHAnsi" w:cstheme="minorHAnsi"/>
          <w:iCs/>
          <w:sz w:val="22"/>
          <w:szCs w:val="22"/>
        </w:rPr>
        <w:t xml:space="preserve">,   </w:t>
      </w:r>
    </w:p>
    <w:p w14:paraId="49504D23" w14:textId="77777777" w:rsidR="00D75337" w:rsidRPr="00AB5902" w:rsidRDefault="00710068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>ID datové schránky: p8xbe7a</w:t>
      </w:r>
      <w:r w:rsidRPr="00AB5902">
        <w:rPr>
          <w:rFonts w:asciiTheme="minorHAnsi" w:hAnsiTheme="minorHAnsi" w:cstheme="minorHAnsi"/>
          <w:iCs/>
          <w:color w:val="666666"/>
          <w:sz w:val="22"/>
          <w:szCs w:val="22"/>
        </w:rPr>
        <w:t xml:space="preserve">,    </w:t>
      </w:r>
      <w:r w:rsidRPr="00AB590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75337" w:rsidRPr="00AB5902">
        <w:rPr>
          <w:rFonts w:asciiTheme="minorHAnsi" w:hAnsiTheme="minorHAnsi" w:cstheme="minorHAnsi"/>
          <w:iCs/>
          <w:sz w:val="22"/>
          <w:szCs w:val="22"/>
        </w:rPr>
        <w:t xml:space="preserve">     </w:t>
      </w:r>
    </w:p>
    <w:p w14:paraId="28AC2351" w14:textId="5A6F1520" w:rsidR="004F12BE" w:rsidRPr="00AB5902" w:rsidRDefault="00D75337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>T</w:t>
      </w:r>
      <w:r w:rsidR="00B751B8" w:rsidRPr="00AB5902">
        <w:rPr>
          <w:rFonts w:asciiTheme="minorHAnsi" w:hAnsiTheme="minorHAnsi" w:cstheme="minorHAnsi"/>
          <w:iCs/>
          <w:sz w:val="22"/>
          <w:szCs w:val="22"/>
        </w:rPr>
        <w:t>elefonní spojení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>: 317 793 217, 317 793</w:t>
      </w:r>
      <w:r w:rsidR="00861E6B" w:rsidRPr="00AB5902">
        <w:rPr>
          <w:rFonts w:asciiTheme="minorHAnsi" w:hAnsiTheme="minorHAnsi" w:cstheme="minorHAnsi"/>
          <w:iCs/>
          <w:sz w:val="22"/>
          <w:szCs w:val="22"/>
        </w:rPr>
        <w:t> </w:t>
      </w:r>
      <w:r w:rsidR="004F12BE" w:rsidRPr="00AB5902">
        <w:rPr>
          <w:rFonts w:asciiTheme="minorHAnsi" w:hAnsiTheme="minorHAnsi" w:cstheme="minorHAnsi"/>
          <w:iCs/>
          <w:sz w:val="22"/>
          <w:szCs w:val="22"/>
        </w:rPr>
        <w:t>570</w:t>
      </w:r>
      <w:r w:rsidR="00861E6B" w:rsidRPr="00AB5902">
        <w:rPr>
          <w:rFonts w:asciiTheme="minorHAnsi" w:hAnsiTheme="minorHAnsi" w:cstheme="minorHAnsi"/>
          <w:iCs/>
          <w:sz w:val="22"/>
          <w:szCs w:val="22"/>
        </w:rPr>
        <w:t>, Fax: 317 793</w:t>
      </w:r>
      <w:r w:rsidR="00776686" w:rsidRPr="00AB5902">
        <w:rPr>
          <w:rFonts w:asciiTheme="minorHAnsi" w:hAnsiTheme="minorHAnsi" w:cstheme="minorHAnsi"/>
          <w:iCs/>
          <w:sz w:val="22"/>
          <w:szCs w:val="22"/>
        </w:rPr>
        <w:t> </w:t>
      </w:r>
      <w:r w:rsidR="00861E6B" w:rsidRPr="00AB5902">
        <w:rPr>
          <w:rFonts w:asciiTheme="minorHAnsi" w:hAnsiTheme="minorHAnsi" w:cstheme="minorHAnsi"/>
          <w:iCs/>
          <w:sz w:val="22"/>
          <w:szCs w:val="22"/>
        </w:rPr>
        <w:t>209</w:t>
      </w:r>
    </w:p>
    <w:p w14:paraId="6B4156C3" w14:textId="77777777" w:rsidR="00776686" w:rsidRPr="00B52C31" w:rsidRDefault="00776686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D39312" w14:textId="6151AF75" w:rsidR="004F12BE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AB5902">
        <w:rPr>
          <w:rFonts w:asciiTheme="minorHAnsi" w:hAnsiTheme="minorHAnsi" w:cstheme="minorHAnsi"/>
          <w:b/>
          <w:iCs/>
          <w:sz w:val="22"/>
          <w:szCs w:val="22"/>
          <w:u w:val="single"/>
        </w:rPr>
        <w:t>Poskytování informací</w:t>
      </w:r>
    </w:p>
    <w:p w14:paraId="45BDFFAB" w14:textId="77777777" w:rsidR="004F12BE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>Informace jsou poskytovány v souladu s ustanovením § 2 odst. 1 zákona č. 106/1999 Sb., o svobodném přístupu k informacím, ve znění pozdějších předpisů. Město Bystřice a jeho orgány jsou povinnými subjekty podle citovaného zákona, přičemž výkonnou složkou, která zabezpečuje plnění stanovených povinností orgánů města, je Městský úřad Bystřice.</w:t>
      </w:r>
    </w:p>
    <w:p w14:paraId="25060CC7" w14:textId="77777777" w:rsidR="00BA41F1" w:rsidRPr="00AB5902" w:rsidRDefault="00BA41F1" w:rsidP="004F12BE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49238FA4" w14:textId="77777777" w:rsidR="004F12BE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b/>
          <w:iCs/>
          <w:sz w:val="22"/>
          <w:szCs w:val="22"/>
        </w:rPr>
        <w:t>Hrazení nákladů</w:t>
      </w:r>
    </w:p>
    <w:p w14:paraId="744A50AE" w14:textId="16F3289E" w:rsidR="004F12BE" w:rsidRPr="00AB5902" w:rsidRDefault="004F12BE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>Povinný subjekt je v souvislosti s poskytováním informací oprávněn žádat v souladu s ustanovením §</w:t>
      </w:r>
      <w:r w:rsidR="00FE161C" w:rsidRPr="00AB5902">
        <w:rPr>
          <w:rFonts w:asciiTheme="minorHAnsi" w:hAnsiTheme="minorHAnsi" w:cstheme="minorHAnsi"/>
          <w:iCs/>
          <w:sz w:val="22"/>
          <w:szCs w:val="22"/>
        </w:rPr>
        <w:t> </w:t>
      </w:r>
      <w:r w:rsidRPr="00AB5902">
        <w:rPr>
          <w:rFonts w:asciiTheme="minorHAnsi" w:hAnsiTheme="minorHAnsi" w:cstheme="minorHAnsi"/>
          <w:iCs/>
          <w:sz w:val="22"/>
          <w:szCs w:val="22"/>
        </w:rPr>
        <w:t>17 citovaného zákona úhradu ve výši, která nesmí přesáhnout náklady spojené s pořízením kopií, opatřením technických nosičů dat a s odesláním informací žadateli. Povinný subjekt může vyžádat i</w:t>
      </w:r>
      <w:r w:rsidR="00FE161C" w:rsidRPr="00AB5902">
        <w:rPr>
          <w:rFonts w:asciiTheme="minorHAnsi" w:hAnsiTheme="minorHAnsi" w:cstheme="minorHAnsi"/>
          <w:iCs/>
          <w:sz w:val="22"/>
          <w:szCs w:val="22"/>
        </w:rPr>
        <w:t> </w:t>
      </w:r>
      <w:r w:rsidRPr="00AB5902">
        <w:rPr>
          <w:rFonts w:asciiTheme="minorHAnsi" w:hAnsiTheme="minorHAnsi" w:cstheme="minorHAnsi"/>
          <w:iCs/>
          <w:sz w:val="22"/>
          <w:szCs w:val="22"/>
        </w:rPr>
        <w:t>úhradu za mimořádně rozsáhlé vyhledávání informací.</w:t>
      </w:r>
    </w:p>
    <w:p w14:paraId="620615B3" w14:textId="77777777" w:rsidR="008D306D" w:rsidRPr="00AB5902" w:rsidRDefault="008D306D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E7B62D9" w14:textId="77777777" w:rsidR="008D306D" w:rsidRPr="00AB5902" w:rsidRDefault="008D306D" w:rsidP="004F12BE">
      <w:pPr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AB5902">
        <w:rPr>
          <w:rFonts w:asciiTheme="minorHAnsi" w:hAnsiTheme="minorHAnsi" w:cstheme="minorHAnsi"/>
          <w:b/>
          <w:iCs/>
          <w:sz w:val="22"/>
          <w:szCs w:val="22"/>
        </w:rPr>
        <w:t>Zpracování výroční zprávy</w:t>
      </w:r>
    </w:p>
    <w:p w14:paraId="7E8BEB1B" w14:textId="665A2E4B" w:rsidR="00D75337" w:rsidRPr="00AB5902" w:rsidRDefault="008D306D" w:rsidP="004F12B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5902">
        <w:rPr>
          <w:rFonts w:asciiTheme="minorHAnsi" w:hAnsiTheme="minorHAnsi" w:cstheme="minorHAnsi"/>
          <w:iCs/>
          <w:sz w:val="22"/>
          <w:szCs w:val="22"/>
        </w:rPr>
        <w:t>Výroční zpráva vyla zpracována v souladu s ustanovením § 18 odst. 1 zák. č. 106/1999 Sb., o svobodném přístupu k informacím, ve znění pozdějších předpisů</w:t>
      </w:r>
      <w:r w:rsidR="00AB5902" w:rsidRPr="00AB5902">
        <w:rPr>
          <w:rFonts w:asciiTheme="minorHAnsi" w:hAnsiTheme="minorHAnsi" w:cstheme="minorHAnsi"/>
          <w:iCs/>
          <w:sz w:val="22"/>
          <w:szCs w:val="22"/>
        </w:rPr>
        <w:t xml:space="preserve"> dne 08.01.2025.</w:t>
      </w:r>
    </w:p>
    <w:p w14:paraId="58C76790" w14:textId="77777777" w:rsidR="008D306D" w:rsidRPr="00B52C31" w:rsidRDefault="008D306D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767E60" w14:textId="77777777" w:rsidR="008D306D" w:rsidRPr="00B52C31" w:rsidRDefault="008D306D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79A758" w14:textId="77777777" w:rsidR="00E80E3F" w:rsidRDefault="00E80E3F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447305" w14:textId="77777777" w:rsidR="005C186B" w:rsidRPr="00B52C31" w:rsidRDefault="005C186B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158F58" w14:textId="77777777" w:rsidR="00E80E3F" w:rsidRPr="00B52C31" w:rsidRDefault="00E80E3F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28FB8A" w14:textId="77777777" w:rsidR="008D306D" w:rsidRPr="00B52C31" w:rsidRDefault="008D306D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28F82C" w14:textId="52A590A2" w:rsidR="00F56B52" w:rsidRDefault="00E80E3F" w:rsidP="007437B1">
      <w:pPr>
        <w:jc w:val="both"/>
        <w:rPr>
          <w:rFonts w:asciiTheme="minorHAnsi" w:hAnsiTheme="minorHAnsi" w:cstheme="minorHAnsi"/>
          <w:sz w:val="22"/>
          <w:szCs w:val="22"/>
        </w:rPr>
      </w:pPr>
      <w:r w:rsidRPr="00B52C3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  <w:r w:rsidR="00BE2973" w:rsidRPr="00B52C31">
        <w:rPr>
          <w:rFonts w:asciiTheme="minorHAnsi" w:hAnsiTheme="minorHAnsi" w:cstheme="minorHAnsi"/>
          <w:sz w:val="22"/>
          <w:szCs w:val="22"/>
        </w:rPr>
        <w:t xml:space="preserve">        </w:t>
      </w:r>
      <w:r w:rsidR="00BF32F5">
        <w:rPr>
          <w:rFonts w:asciiTheme="minorHAnsi" w:hAnsiTheme="minorHAnsi" w:cstheme="minorHAnsi"/>
          <w:sz w:val="22"/>
          <w:szCs w:val="22"/>
        </w:rPr>
        <w:t xml:space="preserve">  </w:t>
      </w:r>
      <w:r w:rsidR="00BE2973" w:rsidRPr="00B52C31">
        <w:rPr>
          <w:rFonts w:asciiTheme="minorHAnsi" w:hAnsiTheme="minorHAnsi" w:cstheme="minorHAnsi"/>
          <w:sz w:val="22"/>
          <w:szCs w:val="22"/>
        </w:rPr>
        <w:t xml:space="preserve">  </w:t>
      </w:r>
      <w:r w:rsidR="007437B1">
        <w:rPr>
          <w:rFonts w:asciiTheme="minorHAnsi" w:hAnsiTheme="minorHAnsi" w:cstheme="minorHAnsi"/>
          <w:sz w:val="22"/>
          <w:szCs w:val="22"/>
        </w:rPr>
        <w:t>Alexandra Malknechtová, DiS.</w:t>
      </w:r>
      <w:r w:rsidR="005C186B">
        <w:rPr>
          <w:rFonts w:asciiTheme="minorHAnsi" w:hAnsiTheme="minorHAnsi" w:cstheme="minorHAnsi"/>
          <w:sz w:val="22"/>
          <w:szCs w:val="22"/>
        </w:rPr>
        <w:t>, v. r.</w:t>
      </w:r>
    </w:p>
    <w:p w14:paraId="490D17B7" w14:textId="198E9F4C" w:rsidR="007437B1" w:rsidRPr="00B52C31" w:rsidRDefault="007437B1" w:rsidP="007437B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tajemnice MÚ Bystřice</w:t>
      </w:r>
    </w:p>
    <w:p w14:paraId="3C079BB3" w14:textId="77777777" w:rsidR="00824C0A" w:rsidRPr="00B52C31" w:rsidRDefault="00824C0A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ECEB9C" w14:textId="77777777" w:rsidR="00824C0A" w:rsidRPr="00B52C31" w:rsidRDefault="00824C0A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178162" w14:textId="77777777" w:rsidR="00824C0A" w:rsidRPr="00B52C31" w:rsidRDefault="00824C0A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CB71E8" w14:textId="77777777" w:rsidR="008D306D" w:rsidRPr="00B52C31" w:rsidRDefault="008D306D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DD9AEF" w14:textId="77777777" w:rsidR="00824C0A" w:rsidRPr="00B52C31" w:rsidRDefault="00824C0A" w:rsidP="004F12B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24C0A" w:rsidRPr="00B52C31" w:rsidSect="00206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82DC" w14:textId="77777777" w:rsidR="00D36A20" w:rsidRDefault="00D36A20" w:rsidP="00D75337">
      <w:r>
        <w:separator/>
      </w:r>
    </w:p>
  </w:endnote>
  <w:endnote w:type="continuationSeparator" w:id="0">
    <w:p w14:paraId="3444B473" w14:textId="77777777" w:rsidR="00D36A20" w:rsidRDefault="00D36A20" w:rsidP="00D7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oderat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810A" w14:textId="77777777" w:rsidR="00D36A20" w:rsidRDefault="00D36A20" w:rsidP="00D75337">
      <w:r>
        <w:separator/>
      </w:r>
    </w:p>
  </w:footnote>
  <w:footnote w:type="continuationSeparator" w:id="0">
    <w:p w14:paraId="49F8C55C" w14:textId="77777777" w:rsidR="00D36A20" w:rsidRDefault="00D36A20" w:rsidP="00D75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BE"/>
    <w:rsid w:val="0009483B"/>
    <w:rsid w:val="000C5A5B"/>
    <w:rsid w:val="00100C56"/>
    <w:rsid w:val="001345D2"/>
    <w:rsid w:val="0020602F"/>
    <w:rsid w:val="002155F9"/>
    <w:rsid w:val="00255FA0"/>
    <w:rsid w:val="00275C1D"/>
    <w:rsid w:val="002B1503"/>
    <w:rsid w:val="002C2DE6"/>
    <w:rsid w:val="00325F28"/>
    <w:rsid w:val="00395885"/>
    <w:rsid w:val="003B4CCD"/>
    <w:rsid w:val="003F3208"/>
    <w:rsid w:val="004B02E7"/>
    <w:rsid w:val="004E4EF1"/>
    <w:rsid w:val="004F12BE"/>
    <w:rsid w:val="005066B9"/>
    <w:rsid w:val="005C186B"/>
    <w:rsid w:val="00664253"/>
    <w:rsid w:val="00710068"/>
    <w:rsid w:val="00737C2C"/>
    <w:rsid w:val="007437B1"/>
    <w:rsid w:val="00776686"/>
    <w:rsid w:val="007A3748"/>
    <w:rsid w:val="007C74ED"/>
    <w:rsid w:val="007E1344"/>
    <w:rsid w:val="00801074"/>
    <w:rsid w:val="00824C0A"/>
    <w:rsid w:val="00861E6B"/>
    <w:rsid w:val="008738FE"/>
    <w:rsid w:val="008778F1"/>
    <w:rsid w:val="008D306D"/>
    <w:rsid w:val="008D69F2"/>
    <w:rsid w:val="00901060"/>
    <w:rsid w:val="00906079"/>
    <w:rsid w:val="009071C4"/>
    <w:rsid w:val="00914483"/>
    <w:rsid w:val="00962A75"/>
    <w:rsid w:val="00962C41"/>
    <w:rsid w:val="009B0147"/>
    <w:rsid w:val="009E5093"/>
    <w:rsid w:val="00A363F5"/>
    <w:rsid w:val="00A54702"/>
    <w:rsid w:val="00A73BDF"/>
    <w:rsid w:val="00AB5902"/>
    <w:rsid w:val="00AB7EE9"/>
    <w:rsid w:val="00B25A75"/>
    <w:rsid w:val="00B47837"/>
    <w:rsid w:val="00B52C31"/>
    <w:rsid w:val="00B679F2"/>
    <w:rsid w:val="00B705FE"/>
    <w:rsid w:val="00B751B8"/>
    <w:rsid w:val="00B917AE"/>
    <w:rsid w:val="00BA41F1"/>
    <w:rsid w:val="00BD4F34"/>
    <w:rsid w:val="00BE2973"/>
    <w:rsid w:val="00BE5496"/>
    <w:rsid w:val="00BF32F5"/>
    <w:rsid w:val="00C10BE7"/>
    <w:rsid w:val="00C706D6"/>
    <w:rsid w:val="00C83A71"/>
    <w:rsid w:val="00CA0129"/>
    <w:rsid w:val="00CC2D14"/>
    <w:rsid w:val="00CC333D"/>
    <w:rsid w:val="00D31434"/>
    <w:rsid w:val="00D36A20"/>
    <w:rsid w:val="00D47A31"/>
    <w:rsid w:val="00D642EF"/>
    <w:rsid w:val="00D75337"/>
    <w:rsid w:val="00DA4D56"/>
    <w:rsid w:val="00DD0B42"/>
    <w:rsid w:val="00E101CF"/>
    <w:rsid w:val="00E227EB"/>
    <w:rsid w:val="00E662DC"/>
    <w:rsid w:val="00E80E3F"/>
    <w:rsid w:val="00EB6E0A"/>
    <w:rsid w:val="00F018BF"/>
    <w:rsid w:val="00F156C9"/>
    <w:rsid w:val="00F56B52"/>
    <w:rsid w:val="00F63776"/>
    <w:rsid w:val="00F65939"/>
    <w:rsid w:val="00FC0004"/>
    <w:rsid w:val="00FE161C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9EB2"/>
  <w15:chartTrackingRefBased/>
  <w15:docId w15:val="{A2A25496-AAD7-477E-AC74-C06B0993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2BE"/>
    <w:pPr>
      <w:widowControl w:val="0"/>
      <w:suppressAutoHyphens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61E6B"/>
    <w:pPr>
      <w:keepNext/>
      <w:tabs>
        <w:tab w:val="left" w:pos="2552"/>
      </w:tabs>
      <w:outlineLvl w:val="2"/>
    </w:pPr>
    <w:rPr>
      <w:rFonts w:ascii="Arial Narrow" w:eastAsia="Lucida Sans Unicode" w:hAnsi="Arial Narrow" w:cs="Times New Roman"/>
      <w:b/>
      <w:bCs/>
      <w:color w:val="666666"/>
      <w:szCs w:val="21"/>
      <w:lang w:eastAsia="cs-CZ" w:bidi="ar-SA"/>
    </w:rPr>
  </w:style>
  <w:style w:type="paragraph" w:styleId="Nadpis5">
    <w:name w:val="heading 5"/>
    <w:basedOn w:val="Normln"/>
    <w:next w:val="Normln"/>
    <w:link w:val="Nadpis5Char"/>
    <w:unhideWhenUsed/>
    <w:qFormat/>
    <w:rsid w:val="00861E6B"/>
    <w:pPr>
      <w:keepNext/>
      <w:tabs>
        <w:tab w:val="left" w:pos="2552"/>
      </w:tabs>
      <w:outlineLvl w:val="4"/>
    </w:pPr>
    <w:rPr>
      <w:rFonts w:ascii="Arial Narrow" w:eastAsia="Lucida Sans Unicode" w:hAnsi="Arial Narrow" w:cs="Times New Roman"/>
      <w:b/>
      <w:bCs/>
      <w:color w:val="000000"/>
      <w:sz w:val="4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F12BE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7533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75337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D7533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75337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824C0A"/>
    <w:pPr>
      <w:widowControl w:val="0"/>
      <w:suppressAutoHyphens/>
      <w:autoSpaceDN w:val="0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semiHidden/>
    <w:rsid w:val="00861E6B"/>
    <w:rPr>
      <w:rFonts w:ascii="Arial Narrow" w:eastAsia="Lucida Sans Unicode" w:hAnsi="Arial Narrow"/>
      <w:b/>
      <w:bCs/>
      <w:color w:val="666666"/>
      <w:kern w:val="2"/>
      <w:sz w:val="24"/>
      <w:szCs w:val="21"/>
    </w:rPr>
  </w:style>
  <w:style w:type="character" w:customStyle="1" w:styleId="Nadpis5Char">
    <w:name w:val="Nadpis 5 Char"/>
    <w:basedOn w:val="Standardnpsmoodstavce"/>
    <w:link w:val="Nadpis5"/>
    <w:rsid w:val="00861E6B"/>
    <w:rPr>
      <w:rFonts w:ascii="Arial Narrow" w:eastAsia="Lucida Sans Unicode" w:hAnsi="Arial Narrow"/>
      <w:b/>
      <w:bCs/>
      <w:color w:val="000000"/>
      <w:kern w:val="2"/>
      <w:sz w:val="44"/>
      <w:szCs w:val="24"/>
    </w:rPr>
  </w:style>
  <w:style w:type="character" w:styleId="Siln">
    <w:name w:val="Strong"/>
    <w:basedOn w:val="Standardnpsmoodstavce"/>
    <w:uiPriority w:val="22"/>
    <w:qFormat/>
    <w:rsid w:val="00861E6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F32F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AB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mestobystr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jemnik@mestobystr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estobystr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3197</CharactersWithSpaces>
  <SharedDoc>false</SharedDoc>
  <HLinks>
    <vt:vector size="12" baseType="variant">
      <vt:variant>
        <vt:i4>1507349</vt:i4>
      </vt:variant>
      <vt:variant>
        <vt:i4>3</vt:i4>
      </vt:variant>
      <vt:variant>
        <vt:i4>0</vt:i4>
      </vt:variant>
      <vt:variant>
        <vt:i4>5</vt:i4>
      </vt:variant>
      <vt:variant>
        <vt:lpwstr>http://www.mestobystrice.cz/</vt:lpwstr>
      </vt:variant>
      <vt:variant>
        <vt:lpwstr/>
      </vt:variant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mailto:podatelna@mestobystrice.cz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Mrázková</dc:creator>
  <cp:keywords/>
  <cp:lastModifiedBy>Alexandra Malknechtová</cp:lastModifiedBy>
  <cp:revision>3</cp:revision>
  <cp:lastPrinted>2026-01-15T09:21:00Z</cp:lastPrinted>
  <dcterms:created xsi:type="dcterms:W3CDTF">2026-01-15T09:20:00Z</dcterms:created>
  <dcterms:modified xsi:type="dcterms:W3CDTF">2026-01-15T09:22:00Z</dcterms:modified>
</cp:coreProperties>
</file>