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510C" w14:textId="77777777" w:rsidR="00D078D1" w:rsidRDefault="00D078D1" w:rsidP="00D078D1">
      <w:pPr>
        <w:pStyle w:val="Bezmezer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81BE894" wp14:editId="21B64E1C">
            <wp:simplePos x="0" y="0"/>
            <wp:positionH relativeFrom="column">
              <wp:posOffset>2567305</wp:posOffset>
            </wp:positionH>
            <wp:positionV relativeFrom="page">
              <wp:posOffset>361950</wp:posOffset>
            </wp:positionV>
            <wp:extent cx="636270" cy="762000"/>
            <wp:effectExtent l="0" t="0" r="0" b="0"/>
            <wp:wrapTopAndBottom/>
            <wp:docPr id="1" name="Obrázek 1" descr="Znak 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fi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</w:t>
      </w:r>
    </w:p>
    <w:p w14:paraId="165A2B8E" w14:textId="77777777" w:rsidR="002517BC" w:rsidRPr="00D078D1" w:rsidRDefault="00D078D1" w:rsidP="00D078D1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78563E">
        <w:rPr>
          <w:rFonts w:ascii="Times New Roman" w:hAnsi="Times New Roman" w:cs="Times New Roman"/>
        </w:rPr>
        <w:t xml:space="preserve">       </w:t>
      </w:r>
      <w:r w:rsidRPr="00D078D1">
        <w:rPr>
          <w:rFonts w:ascii="Times New Roman" w:hAnsi="Times New Roman" w:cs="Times New Roman"/>
          <w:sz w:val="28"/>
          <w:szCs w:val="28"/>
        </w:rPr>
        <w:t>Obec Velké Březno</w:t>
      </w:r>
    </w:p>
    <w:p w14:paraId="1C45932C" w14:textId="77777777" w:rsidR="00D078D1" w:rsidRDefault="00D078D1" w:rsidP="0078563E">
      <w:pPr>
        <w:pStyle w:val="Bezmezer"/>
        <w:jc w:val="center"/>
        <w:rPr>
          <w:rFonts w:ascii="Times New Roman" w:hAnsi="Times New Roman" w:cs="Times New Roman"/>
        </w:rPr>
      </w:pPr>
      <w:r w:rsidRPr="00D078D1">
        <w:rPr>
          <w:rFonts w:ascii="Times New Roman" w:hAnsi="Times New Roman" w:cs="Times New Roman"/>
        </w:rPr>
        <w:t>Děčínská 211, PSČ 403 23 Velké Březno, IČO 00267139</w:t>
      </w:r>
    </w:p>
    <w:p w14:paraId="342BB562" w14:textId="77777777" w:rsidR="0078563E" w:rsidRDefault="0078563E" w:rsidP="00D078D1">
      <w:pPr>
        <w:pStyle w:val="Bezmezer"/>
        <w:rPr>
          <w:rFonts w:ascii="Times New Roman" w:hAnsi="Times New Roman" w:cs="Times New Roman"/>
        </w:rPr>
      </w:pPr>
    </w:p>
    <w:p w14:paraId="0BDA4580" w14:textId="77777777" w:rsidR="0078563E" w:rsidRDefault="0078563E" w:rsidP="00D078D1">
      <w:pPr>
        <w:pStyle w:val="Bezmezer"/>
        <w:rPr>
          <w:rFonts w:ascii="Times New Roman" w:hAnsi="Times New Roman" w:cs="Times New Roman"/>
        </w:rPr>
      </w:pPr>
    </w:p>
    <w:p w14:paraId="4FA8EB42" w14:textId="77777777" w:rsidR="00E02F4D" w:rsidRDefault="00E02F4D" w:rsidP="0078563E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561FD1" w14:textId="7D6C01F7" w:rsidR="0078563E" w:rsidRDefault="0078563E" w:rsidP="0078563E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63E">
        <w:rPr>
          <w:rFonts w:ascii="Times New Roman" w:hAnsi="Times New Roman" w:cs="Times New Roman"/>
          <w:b/>
          <w:sz w:val="28"/>
          <w:szCs w:val="28"/>
        </w:rPr>
        <w:t xml:space="preserve">Výroční zpráva o poskytování informací </w:t>
      </w:r>
      <w:r>
        <w:rPr>
          <w:rFonts w:ascii="Times New Roman" w:hAnsi="Times New Roman" w:cs="Times New Roman"/>
          <w:b/>
          <w:sz w:val="28"/>
          <w:szCs w:val="28"/>
        </w:rPr>
        <w:t xml:space="preserve">podle zákona </w:t>
      </w:r>
      <w:r w:rsidR="00D42759">
        <w:rPr>
          <w:rFonts w:ascii="Times New Roman" w:hAnsi="Times New Roman" w:cs="Times New Roman"/>
          <w:b/>
          <w:sz w:val="28"/>
          <w:szCs w:val="28"/>
        </w:rPr>
        <w:t>č. 106</w:t>
      </w:r>
      <w:r w:rsidR="00393730">
        <w:rPr>
          <w:rFonts w:ascii="Times New Roman" w:hAnsi="Times New Roman" w:cs="Times New Roman"/>
          <w:b/>
          <w:sz w:val="28"/>
          <w:szCs w:val="28"/>
        </w:rPr>
        <w:t>/1999 Sb. o</w:t>
      </w:r>
      <w:r w:rsidR="000279E8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 xml:space="preserve">svobodném přístupu k informacím, ve znění </w:t>
      </w:r>
      <w:r w:rsidR="00EA5024">
        <w:rPr>
          <w:rFonts w:ascii="Times New Roman" w:hAnsi="Times New Roman" w:cs="Times New Roman"/>
          <w:b/>
          <w:sz w:val="28"/>
          <w:szCs w:val="28"/>
        </w:rPr>
        <w:t>pozdějších předpisů, za rok 20</w:t>
      </w:r>
      <w:r w:rsidR="000279E8">
        <w:rPr>
          <w:rFonts w:ascii="Times New Roman" w:hAnsi="Times New Roman" w:cs="Times New Roman"/>
          <w:b/>
          <w:sz w:val="28"/>
          <w:szCs w:val="28"/>
        </w:rPr>
        <w:t>25</w:t>
      </w:r>
    </w:p>
    <w:p w14:paraId="690F4A6C" w14:textId="77777777" w:rsidR="0078563E" w:rsidRDefault="0078563E" w:rsidP="000F527B">
      <w:pPr>
        <w:pStyle w:val="Bezmezer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7059A" w14:textId="7EC10E3F" w:rsidR="000F527B" w:rsidRDefault="000F527B" w:rsidP="000F527B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A91BC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souladu</w:t>
      </w:r>
      <w:r w:rsidR="00A91BCC">
        <w:rPr>
          <w:rFonts w:ascii="Times New Roman" w:hAnsi="Times New Roman" w:cs="Times New Roman"/>
        </w:rPr>
        <w:t xml:space="preserve"> s ustanovením §18 zákona č. 106/1999 Sb., o svobodném přístupu k informacím, ve znění pozdějších předpisů, podle kterého každý povinný subjekt musí o své činnosti v oblasti poskytování informací předkládat zákonem stanovené údaje, předkládá Obec Velké Březno tuto </w:t>
      </w:r>
      <w:r w:rsidR="00B64B49">
        <w:rPr>
          <w:rFonts w:ascii="Times New Roman" w:hAnsi="Times New Roman" w:cs="Times New Roman"/>
        </w:rPr>
        <w:t>„Výroční zprávu za rok 20</w:t>
      </w:r>
      <w:r w:rsidR="000279E8">
        <w:rPr>
          <w:rFonts w:ascii="Times New Roman" w:hAnsi="Times New Roman" w:cs="Times New Roman"/>
        </w:rPr>
        <w:t>25</w:t>
      </w:r>
      <w:r w:rsidR="00914D84">
        <w:rPr>
          <w:rFonts w:ascii="Times New Roman" w:hAnsi="Times New Roman" w:cs="Times New Roman"/>
        </w:rPr>
        <w:t>“.</w:t>
      </w:r>
    </w:p>
    <w:p w14:paraId="448E9BCB" w14:textId="77777777" w:rsidR="00F24229" w:rsidRDefault="00F24229" w:rsidP="000F527B">
      <w:pPr>
        <w:pStyle w:val="Bezmezer"/>
        <w:jc w:val="both"/>
        <w:rPr>
          <w:rFonts w:ascii="Times New Roman" w:hAnsi="Times New Roman" w:cs="Times New Roman"/>
        </w:rPr>
      </w:pPr>
    </w:p>
    <w:p w14:paraId="2DFB9317" w14:textId="77777777" w:rsidR="00F24229" w:rsidRDefault="00F24229" w:rsidP="000F527B">
      <w:pPr>
        <w:pStyle w:val="Bezmezer"/>
        <w:jc w:val="both"/>
        <w:rPr>
          <w:rFonts w:ascii="Times New Roman" w:hAnsi="Times New Roman" w:cs="Times New Roman"/>
        </w:rPr>
      </w:pPr>
    </w:p>
    <w:p w14:paraId="274692C1" w14:textId="77777777" w:rsidR="00F24229" w:rsidRDefault="00F24229" w:rsidP="000F527B">
      <w:pPr>
        <w:pStyle w:val="Bezmezer"/>
        <w:jc w:val="both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62"/>
        <w:gridCol w:w="3538"/>
      </w:tblGrid>
      <w:tr w:rsidR="006563FB" w14:paraId="4CB023C7" w14:textId="77777777" w:rsidTr="00352796">
        <w:trPr>
          <w:trHeight w:val="449"/>
        </w:trPr>
        <w:tc>
          <w:tcPr>
            <w:tcW w:w="4962" w:type="dxa"/>
          </w:tcPr>
          <w:p w14:paraId="5978AED5" w14:textId="77777777" w:rsidR="006563FB" w:rsidRDefault="000B7A2C" w:rsidP="000B7A2C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p</w:t>
            </w:r>
            <w:r w:rsidR="006563FB">
              <w:rPr>
                <w:rFonts w:ascii="Times New Roman" w:hAnsi="Times New Roman" w:cs="Times New Roman"/>
              </w:rPr>
              <w:t>očet písemně podaných žádostí o informace</w:t>
            </w:r>
          </w:p>
        </w:tc>
        <w:tc>
          <w:tcPr>
            <w:tcW w:w="3538" w:type="dxa"/>
          </w:tcPr>
          <w:p w14:paraId="05D80E7A" w14:textId="46B92596" w:rsidR="006563FB" w:rsidRDefault="000279E8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6563FB" w14:paraId="36342540" w14:textId="77777777" w:rsidTr="00352796">
        <w:trPr>
          <w:trHeight w:val="413"/>
        </w:trPr>
        <w:tc>
          <w:tcPr>
            <w:tcW w:w="4962" w:type="dxa"/>
          </w:tcPr>
          <w:p w14:paraId="1C5971BF" w14:textId="77777777" w:rsidR="006563FB" w:rsidRDefault="000B7A2C" w:rsidP="000B7A2C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p</w:t>
            </w:r>
            <w:r w:rsidR="006563FB">
              <w:rPr>
                <w:rFonts w:ascii="Times New Roman" w:hAnsi="Times New Roman" w:cs="Times New Roman"/>
              </w:rPr>
              <w:t>očet vydaných rozhodnutí o odmítnutí žádosti</w:t>
            </w:r>
          </w:p>
        </w:tc>
        <w:tc>
          <w:tcPr>
            <w:tcW w:w="3538" w:type="dxa"/>
          </w:tcPr>
          <w:p w14:paraId="2E6D67CE" w14:textId="08EDB5DB" w:rsidR="006563FB" w:rsidRDefault="000279E8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563FB" w14:paraId="69EAAA3C" w14:textId="77777777" w:rsidTr="00352796">
        <w:trPr>
          <w:trHeight w:val="419"/>
        </w:trPr>
        <w:tc>
          <w:tcPr>
            <w:tcW w:w="4962" w:type="dxa"/>
          </w:tcPr>
          <w:p w14:paraId="0985D2CF" w14:textId="77777777" w:rsidR="006563FB" w:rsidRDefault="000B7A2C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c) </w:t>
            </w:r>
            <w:r w:rsidR="006563FB">
              <w:rPr>
                <w:rFonts w:ascii="Times New Roman" w:hAnsi="Times New Roman" w:cs="Times New Roman"/>
              </w:rPr>
              <w:t>počet podaných odvolání proti rozhodnutí</w:t>
            </w:r>
          </w:p>
        </w:tc>
        <w:tc>
          <w:tcPr>
            <w:tcW w:w="3538" w:type="dxa"/>
          </w:tcPr>
          <w:p w14:paraId="6DF4F868" w14:textId="4834FD78" w:rsidR="006563FB" w:rsidRDefault="000279E8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563FB" w14:paraId="3FC24146" w14:textId="77777777" w:rsidTr="00352796">
        <w:trPr>
          <w:trHeight w:val="425"/>
        </w:trPr>
        <w:tc>
          <w:tcPr>
            <w:tcW w:w="4962" w:type="dxa"/>
          </w:tcPr>
          <w:p w14:paraId="6A91B4C2" w14:textId="77777777" w:rsidR="006563FB" w:rsidRDefault="000B7A2C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d) o</w:t>
            </w:r>
            <w:r w:rsidR="006563FB">
              <w:rPr>
                <w:rFonts w:ascii="Times New Roman" w:hAnsi="Times New Roman" w:cs="Times New Roman"/>
              </w:rPr>
              <w:t>pis podstatných částí každého rozsudku soudu, ve věci přezkoumání zákonnosti rozhodnutí o odmítnutí žádosti o poskytnutí informace</w:t>
            </w:r>
          </w:p>
        </w:tc>
        <w:tc>
          <w:tcPr>
            <w:tcW w:w="3538" w:type="dxa"/>
          </w:tcPr>
          <w:p w14:paraId="72D06511" w14:textId="77777777" w:rsidR="006563FB" w:rsidRDefault="006563FB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563FB" w14:paraId="11A5EAEF" w14:textId="77777777" w:rsidTr="00352796">
        <w:trPr>
          <w:trHeight w:val="417"/>
        </w:trPr>
        <w:tc>
          <w:tcPr>
            <w:tcW w:w="4962" w:type="dxa"/>
          </w:tcPr>
          <w:p w14:paraId="1A4EFD43" w14:textId="77777777" w:rsidR="006563FB" w:rsidRDefault="000B7A2C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e) p</w:t>
            </w:r>
            <w:r w:rsidR="006563FB">
              <w:rPr>
                <w:rFonts w:ascii="Times New Roman" w:hAnsi="Times New Roman" w:cs="Times New Roman"/>
              </w:rPr>
              <w:t>řehled všech výdajů, vynaložených v souvislosti se soudními řízeními o právech a povinnostech podle tohoto zákona včetně nákladů na své vlastní zaměstnance a náklady na právní zastoupení</w:t>
            </w:r>
          </w:p>
        </w:tc>
        <w:tc>
          <w:tcPr>
            <w:tcW w:w="3538" w:type="dxa"/>
          </w:tcPr>
          <w:p w14:paraId="6356BD38" w14:textId="77777777" w:rsidR="006563FB" w:rsidRDefault="006563FB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563FB" w14:paraId="2FAC21A8" w14:textId="77777777" w:rsidTr="00352796">
        <w:trPr>
          <w:trHeight w:val="410"/>
        </w:trPr>
        <w:tc>
          <w:tcPr>
            <w:tcW w:w="4962" w:type="dxa"/>
          </w:tcPr>
          <w:p w14:paraId="25328148" w14:textId="77777777" w:rsidR="006563FB" w:rsidRDefault="000B7A2C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f) p</w:t>
            </w:r>
            <w:r w:rsidR="006563FB">
              <w:rPr>
                <w:rFonts w:ascii="Times New Roman" w:hAnsi="Times New Roman" w:cs="Times New Roman"/>
              </w:rPr>
              <w:t>oskytnutí výhradní licence a odůvodnění nezbytnosti poskytnutí výhradní licence</w:t>
            </w:r>
          </w:p>
        </w:tc>
        <w:tc>
          <w:tcPr>
            <w:tcW w:w="3538" w:type="dxa"/>
          </w:tcPr>
          <w:p w14:paraId="1D967250" w14:textId="77777777" w:rsidR="006563FB" w:rsidRDefault="006563FB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563FB" w14:paraId="4A55538F" w14:textId="77777777" w:rsidTr="00352796">
        <w:trPr>
          <w:trHeight w:val="416"/>
        </w:trPr>
        <w:tc>
          <w:tcPr>
            <w:tcW w:w="4962" w:type="dxa"/>
          </w:tcPr>
          <w:p w14:paraId="79940584" w14:textId="77777777" w:rsidR="006563FB" w:rsidRDefault="000B7A2C" w:rsidP="000B7A2C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g) p</w:t>
            </w:r>
            <w:r w:rsidR="006563FB">
              <w:rPr>
                <w:rFonts w:ascii="Times New Roman" w:hAnsi="Times New Roman" w:cs="Times New Roman"/>
              </w:rPr>
              <w:t>očet stížností podaných dle § 16a zákona, včetně důvodů jejich podání a stručný popis způsobu jejich vyřízení</w:t>
            </w:r>
          </w:p>
        </w:tc>
        <w:tc>
          <w:tcPr>
            <w:tcW w:w="3538" w:type="dxa"/>
          </w:tcPr>
          <w:p w14:paraId="3EA490D7" w14:textId="00D8174E" w:rsidR="006563FB" w:rsidRDefault="000279E8" w:rsidP="00A9232D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žadatel považoval odpověď za neúplnou, stížnost předána nadřízenému orgánu</w:t>
            </w:r>
          </w:p>
        </w:tc>
      </w:tr>
      <w:tr w:rsidR="006563FB" w14:paraId="17970E66" w14:textId="77777777" w:rsidTr="00352796">
        <w:trPr>
          <w:trHeight w:val="421"/>
        </w:trPr>
        <w:tc>
          <w:tcPr>
            <w:tcW w:w="4962" w:type="dxa"/>
          </w:tcPr>
          <w:p w14:paraId="46736B6B" w14:textId="77777777" w:rsidR="006563FB" w:rsidRDefault="000B7A2C" w:rsidP="000B7A2C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h) d</w:t>
            </w:r>
            <w:r w:rsidR="006563FB">
              <w:rPr>
                <w:rFonts w:ascii="Times New Roman" w:hAnsi="Times New Roman" w:cs="Times New Roman"/>
              </w:rPr>
              <w:t>alší informace vztahující se k uplatňování zákona</w:t>
            </w:r>
          </w:p>
        </w:tc>
        <w:tc>
          <w:tcPr>
            <w:tcW w:w="3538" w:type="dxa"/>
          </w:tcPr>
          <w:p w14:paraId="54ECB2E0" w14:textId="77777777" w:rsidR="006563FB" w:rsidRDefault="006563FB" w:rsidP="000F527B">
            <w:pPr>
              <w:pStyle w:val="Bezmezer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19101C6C" w14:textId="77777777" w:rsidR="00F24229" w:rsidRDefault="00F24229" w:rsidP="000F527B">
      <w:pPr>
        <w:pStyle w:val="Bezmezer"/>
        <w:jc w:val="both"/>
        <w:rPr>
          <w:rFonts w:ascii="Times New Roman" w:hAnsi="Times New Roman" w:cs="Times New Roman"/>
        </w:rPr>
      </w:pPr>
    </w:p>
    <w:p w14:paraId="1A1F2C02" w14:textId="77777777" w:rsidR="00A22F85" w:rsidRDefault="00A22F85" w:rsidP="000F527B">
      <w:pPr>
        <w:pStyle w:val="Bezmezer"/>
        <w:jc w:val="both"/>
        <w:rPr>
          <w:rFonts w:ascii="Times New Roman" w:hAnsi="Times New Roman" w:cs="Times New Roman"/>
        </w:rPr>
      </w:pPr>
    </w:p>
    <w:p w14:paraId="38E81B39" w14:textId="77777777" w:rsidR="000C55EE" w:rsidRDefault="000C55EE" w:rsidP="000F527B">
      <w:pPr>
        <w:pStyle w:val="Bezmezer"/>
        <w:jc w:val="both"/>
        <w:rPr>
          <w:rFonts w:ascii="Times New Roman" w:hAnsi="Times New Roman" w:cs="Times New Roman"/>
        </w:rPr>
      </w:pPr>
    </w:p>
    <w:p w14:paraId="3B693306" w14:textId="5B027127" w:rsidR="00A22F85" w:rsidRDefault="00D42759" w:rsidP="000F527B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Velkém Březně dne </w:t>
      </w:r>
      <w:r w:rsidR="000279E8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 xml:space="preserve">. </w:t>
      </w:r>
      <w:r w:rsidR="000279E8">
        <w:rPr>
          <w:rFonts w:ascii="Times New Roman" w:hAnsi="Times New Roman" w:cs="Times New Roman"/>
        </w:rPr>
        <w:t>0</w:t>
      </w:r>
      <w:r w:rsidR="00DA609E">
        <w:rPr>
          <w:rFonts w:ascii="Times New Roman" w:hAnsi="Times New Roman" w:cs="Times New Roman"/>
        </w:rPr>
        <w:t>1</w:t>
      </w:r>
      <w:r w:rsidR="000C55EE">
        <w:rPr>
          <w:rFonts w:ascii="Times New Roman" w:hAnsi="Times New Roman" w:cs="Times New Roman"/>
        </w:rPr>
        <w:t>. 20</w:t>
      </w:r>
      <w:r w:rsidR="000279E8">
        <w:rPr>
          <w:rFonts w:ascii="Times New Roman" w:hAnsi="Times New Roman" w:cs="Times New Roman"/>
        </w:rPr>
        <w:t>26</w:t>
      </w:r>
    </w:p>
    <w:p w14:paraId="4DD73470" w14:textId="77777777" w:rsidR="0035755E" w:rsidRDefault="0035755E" w:rsidP="000F527B">
      <w:pPr>
        <w:pStyle w:val="Bezmezer"/>
        <w:jc w:val="both"/>
        <w:rPr>
          <w:rFonts w:ascii="Times New Roman" w:hAnsi="Times New Roman" w:cs="Times New Roman"/>
        </w:rPr>
      </w:pPr>
    </w:p>
    <w:p w14:paraId="54037C8F" w14:textId="77777777" w:rsidR="0035755E" w:rsidRDefault="0035755E" w:rsidP="000F527B">
      <w:pPr>
        <w:pStyle w:val="Bezmezer"/>
        <w:jc w:val="both"/>
        <w:rPr>
          <w:rFonts w:ascii="Times New Roman" w:hAnsi="Times New Roman" w:cs="Times New Roman"/>
        </w:rPr>
      </w:pPr>
    </w:p>
    <w:p w14:paraId="24CE6BEB" w14:textId="77777777" w:rsidR="0035755E" w:rsidRDefault="0035755E" w:rsidP="000F527B">
      <w:pPr>
        <w:pStyle w:val="Bezmezer"/>
        <w:jc w:val="both"/>
        <w:rPr>
          <w:rFonts w:ascii="Times New Roman" w:hAnsi="Times New Roman" w:cs="Times New Roman"/>
        </w:rPr>
      </w:pPr>
    </w:p>
    <w:p w14:paraId="1E0ED46A" w14:textId="77777777" w:rsidR="00B2489E" w:rsidRDefault="009A363E" w:rsidP="000F527B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</w:p>
    <w:p w14:paraId="39F7A945" w14:textId="77777777" w:rsidR="00B2489E" w:rsidRDefault="00B2489E" w:rsidP="000F527B">
      <w:pPr>
        <w:pStyle w:val="Bezmezer"/>
        <w:jc w:val="both"/>
        <w:rPr>
          <w:rFonts w:ascii="Times New Roman" w:hAnsi="Times New Roman" w:cs="Times New Roman"/>
        </w:rPr>
      </w:pPr>
    </w:p>
    <w:p w14:paraId="6D258FD5" w14:textId="7C6C3144" w:rsidR="009A363E" w:rsidRDefault="00DA609E" w:rsidP="00B2489E">
      <w:pPr>
        <w:pStyle w:val="Bezmezer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910C6">
        <w:rPr>
          <w:rFonts w:ascii="Times New Roman" w:hAnsi="Times New Roman" w:cs="Times New Roman"/>
        </w:rPr>
        <w:t xml:space="preserve"> </w:t>
      </w:r>
      <w:r w:rsidR="000279E8">
        <w:rPr>
          <w:rFonts w:ascii="Times New Roman" w:hAnsi="Times New Roman" w:cs="Times New Roman"/>
        </w:rPr>
        <w:t>Zuzana Mendlová DiS.</w:t>
      </w:r>
      <w:r w:rsidR="009A363E">
        <w:rPr>
          <w:rFonts w:ascii="Times New Roman" w:hAnsi="Times New Roman" w:cs="Times New Roman"/>
        </w:rPr>
        <w:t xml:space="preserve"> </w:t>
      </w:r>
      <w:r w:rsidR="00D1437C">
        <w:rPr>
          <w:rFonts w:ascii="Times New Roman" w:hAnsi="Times New Roman" w:cs="Times New Roman"/>
        </w:rPr>
        <w:t xml:space="preserve">v.r. </w:t>
      </w:r>
    </w:p>
    <w:p w14:paraId="550BE16D" w14:textId="77777777" w:rsidR="009A363E" w:rsidRDefault="009A363E" w:rsidP="000F527B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B2489E">
        <w:rPr>
          <w:rFonts w:ascii="Times New Roman" w:hAnsi="Times New Roman" w:cs="Times New Roman"/>
        </w:rPr>
        <w:t xml:space="preserve">  </w:t>
      </w:r>
      <w:r w:rsidR="00D86326">
        <w:rPr>
          <w:rFonts w:ascii="Times New Roman" w:hAnsi="Times New Roman" w:cs="Times New Roman"/>
        </w:rPr>
        <w:t xml:space="preserve"> </w:t>
      </w:r>
      <w:r w:rsidR="00B2489E">
        <w:rPr>
          <w:rFonts w:ascii="Times New Roman" w:hAnsi="Times New Roman" w:cs="Times New Roman"/>
        </w:rPr>
        <w:t xml:space="preserve"> </w:t>
      </w:r>
      <w:r w:rsidR="00D1437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starosta obce</w:t>
      </w:r>
    </w:p>
    <w:p w14:paraId="43D406F6" w14:textId="77777777" w:rsidR="0035755E" w:rsidRDefault="0035755E" w:rsidP="000F527B">
      <w:pPr>
        <w:pStyle w:val="Bezmezer"/>
        <w:jc w:val="both"/>
        <w:rPr>
          <w:rFonts w:ascii="Times New Roman" w:hAnsi="Times New Roman" w:cs="Times New Roman"/>
        </w:rPr>
      </w:pPr>
    </w:p>
    <w:p w14:paraId="043A663A" w14:textId="77777777" w:rsidR="000279E8" w:rsidRDefault="000279E8" w:rsidP="000F527B">
      <w:pPr>
        <w:pStyle w:val="Bezmezer"/>
        <w:jc w:val="both"/>
        <w:rPr>
          <w:rFonts w:ascii="Times New Roman" w:hAnsi="Times New Roman" w:cs="Times New Roman"/>
        </w:rPr>
      </w:pPr>
    </w:p>
    <w:p w14:paraId="2A4B7AFD" w14:textId="66632305" w:rsidR="000279E8" w:rsidRPr="000F527B" w:rsidRDefault="000279E8" w:rsidP="000F527B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Opravená podoba – dne 16. 10. 2026 doplněny důvody podání stížnosti a popis způsobu jejich vyřízení.</w:t>
      </w:r>
    </w:p>
    <w:sectPr w:rsidR="000279E8" w:rsidRPr="000F527B" w:rsidSect="0058183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AF2"/>
    <w:multiLevelType w:val="hybridMultilevel"/>
    <w:tmpl w:val="71543D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B09B5"/>
    <w:multiLevelType w:val="hybridMultilevel"/>
    <w:tmpl w:val="550AEA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5707E"/>
    <w:multiLevelType w:val="hybridMultilevel"/>
    <w:tmpl w:val="B33EF8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23343">
    <w:abstractNumId w:val="0"/>
  </w:num>
  <w:num w:numId="2" w16cid:durableId="627204648">
    <w:abstractNumId w:val="2"/>
  </w:num>
  <w:num w:numId="3" w16cid:durableId="993141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8D1"/>
    <w:rsid w:val="000279E8"/>
    <w:rsid w:val="000B7A2C"/>
    <w:rsid w:val="000C55EE"/>
    <w:rsid w:val="000F527B"/>
    <w:rsid w:val="00145F66"/>
    <w:rsid w:val="002517BC"/>
    <w:rsid w:val="00283D70"/>
    <w:rsid w:val="00294EDA"/>
    <w:rsid w:val="00301AA6"/>
    <w:rsid w:val="00352796"/>
    <w:rsid w:val="0035755E"/>
    <w:rsid w:val="00393730"/>
    <w:rsid w:val="003A616D"/>
    <w:rsid w:val="003E1126"/>
    <w:rsid w:val="00464301"/>
    <w:rsid w:val="004905CD"/>
    <w:rsid w:val="00554D73"/>
    <w:rsid w:val="0058183B"/>
    <w:rsid w:val="00582C9F"/>
    <w:rsid w:val="0063630E"/>
    <w:rsid w:val="006563FB"/>
    <w:rsid w:val="007146E7"/>
    <w:rsid w:val="0078563E"/>
    <w:rsid w:val="007910C6"/>
    <w:rsid w:val="007C5657"/>
    <w:rsid w:val="00914D84"/>
    <w:rsid w:val="009A363E"/>
    <w:rsid w:val="00A22F85"/>
    <w:rsid w:val="00A91BCC"/>
    <w:rsid w:val="00A9232D"/>
    <w:rsid w:val="00B2489E"/>
    <w:rsid w:val="00B64B49"/>
    <w:rsid w:val="00BE1F11"/>
    <w:rsid w:val="00CD720F"/>
    <w:rsid w:val="00D078D1"/>
    <w:rsid w:val="00D115AF"/>
    <w:rsid w:val="00D1437C"/>
    <w:rsid w:val="00D42759"/>
    <w:rsid w:val="00D86326"/>
    <w:rsid w:val="00DA609E"/>
    <w:rsid w:val="00E02F4D"/>
    <w:rsid w:val="00EA5024"/>
    <w:rsid w:val="00F24229"/>
    <w:rsid w:val="00F7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BB4B"/>
  <w15:chartTrackingRefBased/>
  <w15:docId w15:val="{2A087CDE-BAA4-4E17-82F0-4F28481C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78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078D1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D078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F24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6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4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 Teplan - OÚ Velké Březno</cp:lastModifiedBy>
  <cp:revision>47</cp:revision>
  <cp:lastPrinted>2019-01-16T08:58:00Z</cp:lastPrinted>
  <dcterms:created xsi:type="dcterms:W3CDTF">2017-03-28T07:52:00Z</dcterms:created>
  <dcterms:modified xsi:type="dcterms:W3CDTF">2026-10-16T06:39:00Z</dcterms:modified>
</cp:coreProperties>
</file>