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C1D40" w14:textId="7EFF546B" w:rsidR="00AE1EE2" w:rsidRPr="00F0038D" w:rsidRDefault="00000000" w:rsidP="00F0038D">
      <w:pPr>
        <w:spacing w:after="0" w:line="240" w:lineRule="auto"/>
        <w:ind w:left="-142" w:right="-142"/>
        <w:jc w:val="center"/>
      </w:pPr>
      <w:r w:rsidRPr="00F0038D">
        <w:rPr>
          <w:b/>
          <w:color w:val="0070C0"/>
          <w:sz w:val="28"/>
          <w:u w:val="single" w:color="0070C0"/>
        </w:rPr>
        <w:t>Výroční zpráva o poskytování informací podle zákona č. 106/1999 Sb.,</w:t>
      </w:r>
      <w:r w:rsidR="00F0038D">
        <w:rPr>
          <w:b/>
          <w:color w:val="0070C0"/>
          <w:sz w:val="28"/>
        </w:rPr>
        <w:t xml:space="preserve"> </w:t>
      </w:r>
      <w:r w:rsidRPr="00F0038D">
        <w:rPr>
          <w:b/>
          <w:color w:val="0070C0"/>
          <w:sz w:val="28"/>
          <w:u w:val="single" w:color="0070C0"/>
        </w:rPr>
        <w:t>o</w:t>
      </w:r>
      <w:r w:rsidR="0018088E" w:rsidRPr="00F0038D">
        <w:rPr>
          <w:b/>
          <w:color w:val="0070C0"/>
          <w:sz w:val="28"/>
          <w:u w:val="single" w:color="0070C0"/>
        </w:rPr>
        <w:t> </w:t>
      </w:r>
      <w:r w:rsidRPr="00F0038D">
        <w:rPr>
          <w:b/>
          <w:color w:val="0070C0"/>
          <w:sz w:val="28"/>
          <w:u w:val="single" w:color="0070C0"/>
        </w:rPr>
        <w:t>svobodném přístupu k informacím, ve znění pozdějších předpisů, za rok 202</w:t>
      </w:r>
      <w:r w:rsidR="0018088E" w:rsidRPr="00F0038D">
        <w:rPr>
          <w:b/>
          <w:color w:val="0070C0"/>
          <w:sz w:val="28"/>
          <w:u w:val="single" w:color="0070C0"/>
        </w:rPr>
        <w:t>2</w:t>
      </w:r>
    </w:p>
    <w:p w14:paraId="320B0D92" w14:textId="77777777" w:rsidR="00AE1EE2" w:rsidRDefault="00000000">
      <w:pPr>
        <w:spacing w:after="0"/>
        <w:jc w:val="center"/>
      </w:pPr>
      <w:r>
        <w:rPr>
          <w:b/>
          <w:sz w:val="24"/>
        </w:rPr>
        <w:t xml:space="preserve"> </w:t>
      </w:r>
    </w:p>
    <w:p w14:paraId="6D14747A" w14:textId="4914063A" w:rsidR="00AE1EE2" w:rsidRDefault="00000000">
      <w:pPr>
        <w:spacing w:after="5" w:line="250" w:lineRule="auto"/>
        <w:ind w:left="2818" w:hanging="2833"/>
      </w:pPr>
      <w:r>
        <w:rPr>
          <w:sz w:val="24"/>
        </w:rPr>
        <w:t>V souladu s ustanovením § 18 zákona č. 106/1999, o svobodném přístupu k informacím, předkládá obec Vřeskovice tuto „Výroční zprávu za rok 202</w:t>
      </w:r>
      <w:r w:rsidR="0018088E">
        <w:rPr>
          <w:sz w:val="24"/>
        </w:rPr>
        <w:t>2</w:t>
      </w:r>
      <w:r>
        <w:rPr>
          <w:sz w:val="24"/>
        </w:rPr>
        <w:t xml:space="preserve">“. </w:t>
      </w:r>
    </w:p>
    <w:p w14:paraId="44C54F60" w14:textId="77777777" w:rsidR="00AE1EE2" w:rsidRDefault="00000000">
      <w:pPr>
        <w:spacing w:after="0"/>
        <w:ind w:left="360"/>
      </w:pPr>
      <w:r>
        <w:rPr>
          <w:b/>
          <w:sz w:val="24"/>
        </w:rPr>
        <w:t xml:space="preserve">  </w:t>
      </w:r>
    </w:p>
    <w:p w14:paraId="6082F4CF" w14:textId="77777777" w:rsidR="00AE1EE2" w:rsidRDefault="0000000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214" w:type="dxa"/>
        <w:tblInd w:w="-70" w:type="dxa"/>
        <w:tblCellMar>
          <w:top w:w="53" w:type="dxa"/>
          <w:left w:w="67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497"/>
        <w:gridCol w:w="7932"/>
        <w:gridCol w:w="785"/>
      </w:tblGrid>
      <w:tr w:rsidR="00AE1EE2" w14:paraId="56C5D931" w14:textId="77777777" w:rsidTr="0018088E">
        <w:trPr>
          <w:trHeight w:val="30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885C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a)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FF1E" w14:textId="77777777" w:rsidR="00AE1EE2" w:rsidRDefault="00000000">
            <w:pPr>
              <w:spacing w:after="0"/>
            </w:pPr>
            <w:r>
              <w:rPr>
                <w:sz w:val="24"/>
              </w:rPr>
              <w:t xml:space="preserve">počet písemně podaných žádostí o informace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2FF7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AE1EE2" w14:paraId="12F4D8A4" w14:textId="77777777" w:rsidTr="0018088E">
        <w:trPr>
          <w:trHeight w:val="30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0B0F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b)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2BA0" w14:textId="77777777" w:rsidR="00AE1EE2" w:rsidRDefault="00000000">
            <w:pPr>
              <w:spacing w:after="0"/>
            </w:pPr>
            <w:r>
              <w:rPr>
                <w:sz w:val="24"/>
              </w:rPr>
              <w:t xml:space="preserve">počet vydaných rozhodnutí o odmítnutí žádosti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3F43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AE1EE2" w14:paraId="6B72723A" w14:textId="77777777" w:rsidTr="0018088E">
        <w:trPr>
          <w:trHeight w:val="30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C340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c)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4684" w14:textId="77777777" w:rsidR="00AE1EE2" w:rsidRDefault="00000000">
            <w:pPr>
              <w:spacing w:after="0"/>
            </w:pPr>
            <w:r>
              <w:rPr>
                <w:sz w:val="24"/>
              </w:rPr>
              <w:t xml:space="preserve">počet podaných odvolání proti rozhodnutí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EBE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AE1EE2" w14:paraId="4DDC6923" w14:textId="77777777" w:rsidTr="0018088E">
        <w:trPr>
          <w:trHeight w:val="8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07CB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d)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BFCE" w14:textId="77777777" w:rsidR="00AE1EE2" w:rsidRDefault="00000000">
            <w:pPr>
              <w:spacing w:after="0"/>
              <w:ind w:right="57"/>
              <w:jc w:val="both"/>
            </w:pPr>
            <w:r>
              <w:rPr>
                <w:sz w:val="24"/>
              </w:rPr>
              <w:t xml:space="preserve">opis podstatných částí každého rozsudku soudu, ve věci přezkoumání zákonnosti rozhodnutí o odmítnutí žádosti o poskytnutí informace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F922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AE1EE2" w14:paraId="21BF244C" w14:textId="77777777" w:rsidTr="0018088E">
        <w:trPr>
          <w:trHeight w:val="118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511D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e)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8081" w14:textId="77777777" w:rsidR="00AE1EE2" w:rsidRDefault="00000000">
            <w:pPr>
              <w:spacing w:after="0"/>
              <w:ind w:right="52"/>
              <w:jc w:val="both"/>
            </w:pPr>
            <w:r>
              <w:rPr>
                <w:sz w:val="24"/>
              </w:rPr>
              <w:t xml:space="preserve">přehled všech výdajů, vynaložených v souvislosti se soudními řízeními o právech a povinnostech podle tohoto zákona včetně nákladů na své vlastní zaměstnance a náklady na právní zastoupení: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ACD4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AE1EE2" w14:paraId="253158FD" w14:textId="77777777" w:rsidTr="0018088E">
        <w:trPr>
          <w:trHeight w:val="59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44F0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f)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700D" w14:textId="77777777" w:rsidR="00AE1EE2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poskytnuté výhradní licence a odůvodnění nezbytnosti poskytnutí výhradní licence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536D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AE1EE2" w14:paraId="334978AC" w14:textId="77777777" w:rsidTr="0018088E">
        <w:trPr>
          <w:trHeight w:val="8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AAF6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g)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A364" w14:textId="77777777" w:rsidR="00AE1EE2" w:rsidRDefault="00000000">
            <w:pPr>
              <w:spacing w:after="0"/>
              <w:ind w:right="53"/>
              <w:jc w:val="both"/>
            </w:pPr>
            <w:r>
              <w:rPr>
                <w:sz w:val="24"/>
              </w:rPr>
              <w:t xml:space="preserve">počet stížností podaných dle § 16a zákona, včetně důvodů jejich podání a stručný popis způsobu jejich vyřízení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0F44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AE1EE2" w14:paraId="60E00B31" w14:textId="77777777" w:rsidTr="0018088E">
        <w:trPr>
          <w:trHeight w:val="30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3793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h)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DB1E" w14:textId="77777777" w:rsidR="00AE1EE2" w:rsidRDefault="00000000">
            <w:pPr>
              <w:spacing w:after="0"/>
            </w:pPr>
            <w:r>
              <w:rPr>
                <w:sz w:val="24"/>
              </w:rPr>
              <w:t xml:space="preserve">další informace vztahující se k uplatňování zákona: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EA22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</w:tbl>
    <w:p w14:paraId="0E1A45C6" w14:textId="77777777" w:rsidR="00AE1EE2" w:rsidRDefault="00000000">
      <w:pPr>
        <w:spacing w:after="0"/>
      </w:pPr>
      <w:r>
        <w:rPr>
          <w:sz w:val="24"/>
        </w:rPr>
        <w:t xml:space="preserve"> </w:t>
      </w:r>
    </w:p>
    <w:p w14:paraId="20F370C8" w14:textId="5E11E85D" w:rsidR="00AE1EE2" w:rsidRDefault="00000000">
      <w:pPr>
        <w:spacing w:after="5" w:line="250" w:lineRule="auto"/>
        <w:ind w:left="-5" w:hanging="10"/>
      </w:pPr>
      <w:r>
        <w:rPr>
          <w:sz w:val="24"/>
        </w:rPr>
        <w:t>Lze konstatovat, že institut písemných dotazů za rok 202</w:t>
      </w:r>
      <w:r w:rsidR="0018088E">
        <w:rPr>
          <w:sz w:val="24"/>
        </w:rPr>
        <w:t>2</w:t>
      </w:r>
      <w:r>
        <w:rPr>
          <w:sz w:val="24"/>
        </w:rPr>
        <w:t xml:space="preserve"> </w:t>
      </w:r>
      <w:r w:rsidR="0018088E">
        <w:rPr>
          <w:sz w:val="24"/>
        </w:rPr>
        <w:t>ne</w:t>
      </w:r>
      <w:r>
        <w:rPr>
          <w:sz w:val="24"/>
        </w:rPr>
        <w:t xml:space="preserve">byl plně využíván. Většina dotazů byla vyřízena ústní cestou.  </w:t>
      </w:r>
    </w:p>
    <w:p w14:paraId="7BECA7FB" w14:textId="2FAD9A15" w:rsidR="00AE1EE2" w:rsidRDefault="00AE1EE2">
      <w:pPr>
        <w:spacing w:after="0"/>
      </w:pPr>
    </w:p>
    <w:p w14:paraId="0EAA7526" w14:textId="77777777" w:rsidR="00F0038D" w:rsidRDefault="00F0038D">
      <w:pPr>
        <w:spacing w:after="5" w:line="250" w:lineRule="auto"/>
        <w:ind w:left="-5" w:hanging="10"/>
        <w:rPr>
          <w:sz w:val="24"/>
        </w:rPr>
      </w:pPr>
    </w:p>
    <w:p w14:paraId="40F53EA5" w14:textId="0F175F2A" w:rsidR="00AE1EE2" w:rsidRDefault="00000000">
      <w:pPr>
        <w:spacing w:after="5" w:line="250" w:lineRule="auto"/>
        <w:ind w:left="-5" w:hanging="10"/>
      </w:pPr>
      <w:r>
        <w:rPr>
          <w:sz w:val="24"/>
        </w:rPr>
        <w:t xml:space="preserve">Ve Vřeskovicích dne </w:t>
      </w:r>
      <w:r w:rsidR="0018088E">
        <w:rPr>
          <w:sz w:val="24"/>
        </w:rPr>
        <w:t>3</w:t>
      </w:r>
      <w:r>
        <w:rPr>
          <w:sz w:val="24"/>
        </w:rPr>
        <w:t>.</w:t>
      </w:r>
      <w:r w:rsidR="0018088E">
        <w:rPr>
          <w:sz w:val="24"/>
        </w:rPr>
        <w:t xml:space="preserve"> 2</w:t>
      </w:r>
      <w:r>
        <w:rPr>
          <w:sz w:val="24"/>
        </w:rPr>
        <w:t>.</w:t>
      </w:r>
      <w:r w:rsidR="0018088E">
        <w:rPr>
          <w:sz w:val="24"/>
        </w:rPr>
        <w:t xml:space="preserve"> </w:t>
      </w:r>
      <w:r>
        <w:rPr>
          <w:sz w:val="24"/>
        </w:rPr>
        <w:t>202</w:t>
      </w:r>
      <w:r w:rsidR="0018088E">
        <w:rPr>
          <w:sz w:val="24"/>
        </w:rPr>
        <w:t>3</w:t>
      </w:r>
      <w:r>
        <w:rPr>
          <w:sz w:val="24"/>
        </w:rPr>
        <w:t xml:space="preserve"> </w:t>
      </w:r>
    </w:p>
    <w:p w14:paraId="18A18733" w14:textId="77777777" w:rsidR="00F0038D" w:rsidRDefault="00000000" w:rsidP="00F0038D">
      <w:pPr>
        <w:spacing w:after="0"/>
      </w:pPr>
      <w:r>
        <w:rPr>
          <w:sz w:val="24"/>
        </w:rPr>
        <w:t xml:space="preserve"> </w:t>
      </w:r>
    </w:p>
    <w:p w14:paraId="4B90DA66" w14:textId="77777777" w:rsidR="00F0038D" w:rsidRDefault="00F0038D" w:rsidP="00F0038D">
      <w:pPr>
        <w:spacing w:after="0"/>
      </w:pPr>
    </w:p>
    <w:p w14:paraId="7C2389B3" w14:textId="07CC8181" w:rsidR="00F0038D" w:rsidRPr="00F0038D" w:rsidRDefault="00000000" w:rsidP="00F0038D">
      <w:pPr>
        <w:spacing w:after="0"/>
      </w:pPr>
      <w:r>
        <w:rPr>
          <w:sz w:val="24"/>
        </w:rPr>
        <w:t>Jan Krotký</w:t>
      </w:r>
      <w:r w:rsidR="0018088E">
        <w:rPr>
          <w:sz w:val="24"/>
        </w:rPr>
        <w:t xml:space="preserve"> v. r.</w:t>
      </w:r>
      <w:r>
        <w:rPr>
          <w:sz w:val="24"/>
        </w:rPr>
        <w:t xml:space="preserve">                                                                                                           </w:t>
      </w:r>
      <w:r w:rsidR="0018088E">
        <w:rPr>
          <w:sz w:val="24"/>
        </w:rPr>
        <w:t xml:space="preserve">   </w:t>
      </w:r>
    </w:p>
    <w:p w14:paraId="4AA3AD10" w14:textId="6E6036CF" w:rsidR="00AE1EE2" w:rsidRDefault="00000000" w:rsidP="00F0038D">
      <w:pPr>
        <w:spacing w:after="5" w:line="250" w:lineRule="auto"/>
      </w:pPr>
      <w:r>
        <w:rPr>
          <w:sz w:val="24"/>
        </w:rPr>
        <w:t xml:space="preserve">starosta obce  </w:t>
      </w:r>
    </w:p>
    <w:p w14:paraId="04332EC2" w14:textId="77777777" w:rsidR="00AE1EE2" w:rsidRDefault="00000000">
      <w:pPr>
        <w:spacing w:after="0"/>
        <w:jc w:val="righ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3A958A30" w14:textId="77777777" w:rsidR="00AE1EE2" w:rsidRDefault="00000000">
      <w:pPr>
        <w:spacing w:after="0"/>
      </w:pPr>
      <w:r>
        <w:rPr>
          <w:b/>
        </w:rPr>
        <w:t xml:space="preserve"> </w:t>
      </w:r>
    </w:p>
    <w:p w14:paraId="6597CD14" w14:textId="2CD22E6A" w:rsidR="00AE1EE2" w:rsidRDefault="00AE1EE2">
      <w:pPr>
        <w:spacing w:after="0"/>
      </w:pPr>
    </w:p>
    <w:p w14:paraId="0BA373E7" w14:textId="77777777" w:rsidR="00AE1EE2" w:rsidRDefault="00000000">
      <w:pPr>
        <w:spacing w:after="0"/>
      </w:pPr>
      <w:r>
        <w:rPr>
          <w:sz w:val="24"/>
        </w:rPr>
        <w:t xml:space="preserve"> </w:t>
      </w:r>
    </w:p>
    <w:sectPr w:rsidR="00AE1EE2" w:rsidSect="00F0038D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E2"/>
    <w:rsid w:val="0018088E"/>
    <w:rsid w:val="00AE1EE2"/>
    <w:rsid w:val="00F0038D"/>
    <w:rsid w:val="00F3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AACE"/>
  <w15:docId w15:val="{E3EB52BF-8A9F-4F45-8227-2AC484D3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.</dc:creator>
  <cp:keywords/>
  <cp:lastModifiedBy>Eliška Vlčková</cp:lastModifiedBy>
  <cp:revision>2</cp:revision>
  <dcterms:created xsi:type="dcterms:W3CDTF">2024-06-07T07:23:00Z</dcterms:created>
  <dcterms:modified xsi:type="dcterms:W3CDTF">2024-06-07T07:23:00Z</dcterms:modified>
</cp:coreProperties>
</file>