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57F77" w14:textId="77777777" w:rsidR="009B0E67" w:rsidRDefault="009B0E67" w:rsidP="00844C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B27E840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5A802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50B1684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inline distT="0" distB="0" distL="114300" distR="114300" wp14:anchorId="6986E19B" wp14:editId="7689F93B">
            <wp:extent cx="878205" cy="123698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8205" cy="1236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6B8BDD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Obec Mikulovice</w:t>
      </w:r>
    </w:p>
    <w:p w14:paraId="09E162D2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Hlavní 5</w:t>
      </w:r>
    </w:p>
    <w:p w14:paraId="2698DB59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790 84 Mikulovice</w:t>
      </w:r>
    </w:p>
    <w:p w14:paraId="51239CA1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 </w:t>
      </w:r>
    </w:p>
    <w:p w14:paraId="5E3CA846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81072D3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Výroční zpráva za rok 2023</w:t>
      </w:r>
    </w:p>
    <w:p w14:paraId="0A11E9FD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4A4083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o činnosti v oblasti poskytování informací dle zákona č. 106/1999 Sb. o svobodném přístupu k informacím v aktuálním znění</w:t>
      </w:r>
    </w:p>
    <w:p w14:paraId="7799C4DE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226C69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A5EA6A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 Počet podaných žádostí o informace:</w:t>
      </w:r>
    </w:p>
    <w:p w14:paraId="781E980E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48BC5017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7B59633C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F40EFAE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2. Počet podaných odvolání proti rozhodnutí:</w:t>
      </w:r>
    </w:p>
    <w:p w14:paraId="6937BBDA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1A2E8BA4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06AFC635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3. Opis podstatných částí každého rozsudku:</w:t>
      </w:r>
    </w:p>
    <w:p w14:paraId="20539880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20E37A6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3679AA48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48650DD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4. Výsledky řízení a sankcí za nedodržení zákona:</w:t>
      </w:r>
    </w:p>
    <w:p w14:paraId="5FD91DC7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27583FEC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7F991866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49EED3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Další informace vztahující se k uplatňování zákona: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25BF28A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výčet poskytnutých výhradních licencí, včetně odůvodnění nezbytnosti poskytnutí výhradní licence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5C746276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výhradní licence v roce 2023 nebyly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poskytnuty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  </w:t>
      </w:r>
    </w:p>
    <w:p w14:paraId="77F229E5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203E3F03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0F0423A5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6. Počet stížností podaných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podle  §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16a) , důvody podání, popis vyřízení</w:t>
      </w:r>
    </w:p>
    <w:p w14:paraId="2CD82458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7AF70EAB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</w:p>
    <w:p w14:paraId="72FAB9FE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BE397D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Zpracovala: Drahomíra Dostová Jurníková</w:t>
      </w:r>
    </w:p>
    <w:p w14:paraId="77B03FC2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14:paraId="3F8ADD07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4E3095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AA9234" w14:textId="77777777" w:rsidR="009B0E67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Projednáno a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schváleno  Radou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obce dne  15.01.2024</w:t>
      </w:r>
    </w:p>
    <w:p w14:paraId="69B7B911" w14:textId="77777777" w:rsidR="009B0E67" w:rsidRDefault="009B0E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9B0E67">
      <w:pgSz w:w="11906" w:h="16838"/>
      <w:pgMar w:top="1134" w:right="1417" w:bottom="709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E67"/>
    <w:rsid w:val="004C0B42"/>
    <w:rsid w:val="00844C7B"/>
    <w:rsid w:val="009B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47DB1"/>
  <w15:docId w15:val="{78C2ACFC-0DE6-4BF2-AD05-AEAF9B92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673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Draha Dostová</dc:creator>
  <cp:lastModifiedBy>Drahomíra Dostová Jurníková</cp:lastModifiedBy>
  <cp:revision>4</cp:revision>
  <dcterms:created xsi:type="dcterms:W3CDTF">2024-01-16T13:01:00Z</dcterms:created>
  <dcterms:modified xsi:type="dcterms:W3CDTF">2024-01-16T13:13:00Z</dcterms:modified>
</cp:coreProperties>
</file>