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4AD3" w14:textId="4F47C33C" w:rsidR="001C03AE" w:rsidRPr="00B6764F" w:rsidRDefault="00B7578A" w:rsidP="00581C81">
      <w:pPr>
        <w:autoSpaceDE w:val="0"/>
        <w:autoSpaceDN w:val="0"/>
        <w:adjustRightInd w:val="0"/>
        <w:spacing w:before="360" w:after="360" w:line="264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Výroční zpráva o poskytování informací podle</w:t>
      </w:r>
      <w:r w:rsidR="00C127C7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zákona</w:t>
      </w:r>
      <w:r w:rsidR="00C127C7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č.</w:t>
      </w:r>
      <w:r w:rsidR="00C127C7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106/1999 Sb., o</w:t>
      </w:r>
      <w:r w:rsidR="007B270D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svobodném přístupu k</w:t>
      </w:r>
      <w:r w:rsidR="00C127C7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informacím, v</w:t>
      </w:r>
      <w:r w:rsidR="007B270D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platném</w:t>
      </w:r>
      <w:r w:rsidR="007B270D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znění, za</w:t>
      </w:r>
      <w:r w:rsidR="00AA5382"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rok</w:t>
      </w:r>
      <w:r w:rsidR="007B270D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20</w:t>
      </w:r>
      <w:r w:rsidR="0085060F"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2</w:t>
      </w:r>
      <w:r w:rsidR="005E12C7">
        <w:rPr>
          <w:rFonts w:ascii="Arial" w:eastAsiaTheme="minorHAnsi" w:hAnsi="Arial" w:cs="Arial"/>
          <w:b/>
          <w:sz w:val="32"/>
          <w:szCs w:val="32"/>
          <w:lang w:eastAsia="en-US"/>
        </w:rPr>
        <w:t>3</w:t>
      </w:r>
    </w:p>
    <w:p w14:paraId="7E52C52A" w14:textId="11FC6BE3" w:rsidR="001C03AE" w:rsidRPr="00581C81" w:rsidRDefault="00B7578A" w:rsidP="00581C81">
      <w:pPr>
        <w:autoSpaceDE w:val="0"/>
        <w:autoSpaceDN w:val="0"/>
        <w:adjustRightInd w:val="0"/>
        <w:spacing w:after="240" w:line="264" w:lineRule="auto"/>
        <w:jc w:val="both"/>
        <w:rPr>
          <w:rFonts w:ascii="Arial" w:eastAsiaTheme="minorHAnsi" w:hAnsi="Arial" w:cs="Arial"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Na základě § 18 odst. 1) zák</w:t>
      </w:r>
      <w:r w:rsidR="00C127C7">
        <w:rPr>
          <w:rFonts w:ascii="Arial" w:eastAsiaTheme="minorHAnsi" w:hAnsi="Arial" w:cs="Arial"/>
          <w:bCs/>
          <w:sz w:val="23"/>
          <w:szCs w:val="23"/>
          <w:lang w:eastAsia="en-US"/>
        </w:rPr>
        <w:t>ona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č. 106/1999 Sb., o svobodném přístupu k informacím, v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platném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znění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(dále jen „</w:t>
      </w:r>
      <w:r w:rsidR="007B270D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zákon o svobodném přístupu k informacím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“), tato výroční zpráva obsahuje údaje týkající se činnosti Městského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úřadu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Chotěboř v</w:t>
      </w:r>
      <w:r w:rsidR="00AA5382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oblasti poskytování informací dle citovaného zákona za rok 20</w:t>
      </w:r>
      <w:r w:rsidR="0085060F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2</w:t>
      </w:r>
      <w:r w:rsidR="00165575">
        <w:rPr>
          <w:rFonts w:ascii="Arial" w:eastAsiaTheme="minorHAnsi" w:hAnsi="Arial" w:cs="Arial"/>
          <w:bCs/>
          <w:sz w:val="23"/>
          <w:szCs w:val="23"/>
          <w:lang w:eastAsia="en-US"/>
        </w:rPr>
        <w:t>3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.</w:t>
      </w:r>
    </w:p>
    <w:p w14:paraId="4862D617" w14:textId="058B20B8" w:rsidR="00B7578A" w:rsidRPr="00C127C7" w:rsidRDefault="00B7578A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Počet podaných žádostí o informace a počet vydaných rozhodnutí o odmítnutí</w:t>
      </w:r>
      <w:r w:rsid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 xml:space="preserve"> </w:t>
      </w: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žádosti:</w:t>
      </w:r>
    </w:p>
    <w:p w14:paraId="7807C6FC" w14:textId="790D4A32" w:rsidR="007B270D" w:rsidRPr="005A2E0B" w:rsidRDefault="007B270D" w:rsidP="00B6764F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>V kalendářním roce 202</w:t>
      </w:r>
      <w:r w:rsidR="00426889">
        <w:rPr>
          <w:rFonts w:ascii="Arial" w:eastAsiaTheme="minorHAnsi" w:hAnsi="Arial" w:cs="Arial"/>
          <w:sz w:val="23"/>
          <w:szCs w:val="23"/>
          <w:lang w:eastAsia="en-US"/>
        </w:rPr>
        <w:t>3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bylo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Městskému úřadu Chotěboř podáno celkem </w:t>
      </w:r>
      <w:r w:rsidR="00F36212">
        <w:rPr>
          <w:rFonts w:ascii="Arial" w:eastAsiaTheme="minorHAnsi" w:hAnsi="Arial" w:cs="Arial"/>
          <w:sz w:val="23"/>
          <w:szCs w:val="23"/>
          <w:lang w:eastAsia="en-US"/>
        </w:rPr>
        <w:t>23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žádostí o poskytnutí informace podle zákona o svobodném přístupu k</w:t>
      </w:r>
      <w:r w:rsidR="005A2E0B">
        <w:rPr>
          <w:rFonts w:ascii="Arial" w:eastAsiaTheme="minorHAnsi" w:hAnsi="Arial" w:cs="Arial"/>
          <w:sz w:val="23"/>
          <w:szCs w:val="23"/>
          <w:lang w:eastAsia="en-US"/>
        </w:rPr>
        <w:t> 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informacím</w:t>
      </w:r>
      <w:r w:rsidR="005A2E0B">
        <w:rPr>
          <w:rFonts w:ascii="Arial" w:eastAsiaTheme="minorHAnsi" w:hAnsi="Arial" w:cs="Arial"/>
          <w:sz w:val="23"/>
          <w:szCs w:val="23"/>
          <w:lang w:eastAsia="en-US"/>
        </w:rPr>
        <w:t>.</w:t>
      </w:r>
    </w:p>
    <w:p w14:paraId="7DCFEC73" w14:textId="32855F20" w:rsidR="00B7578A" w:rsidRPr="005A2E0B" w:rsidRDefault="00B7578A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5A2E0B">
        <w:rPr>
          <w:rFonts w:ascii="Arial" w:eastAsiaTheme="minorHAnsi" w:hAnsi="Arial" w:cs="Arial"/>
          <w:sz w:val="23"/>
          <w:szCs w:val="23"/>
          <w:lang w:eastAsia="en-US"/>
        </w:rPr>
        <w:t>Městský úřad Chotěboř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4026C5" w:rsidRPr="005A2E0B">
        <w:rPr>
          <w:rFonts w:ascii="Arial" w:eastAsiaTheme="minorHAnsi" w:hAnsi="Arial" w:cs="Arial"/>
          <w:sz w:val="23"/>
          <w:szCs w:val="23"/>
          <w:lang w:eastAsia="en-US"/>
        </w:rPr>
        <w:t>v roce 202</w:t>
      </w:r>
      <w:r w:rsidR="004026C5">
        <w:rPr>
          <w:rFonts w:ascii="Arial" w:eastAsiaTheme="minorHAnsi" w:hAnsi="Arial" w:cs="Arial"/>
          <w:sz w:val="23"/>
          <w:szCs w:val="23"/>
          <w:lang w:eastAsia="en-US"/>
        </w:rPr>
        <w:t xml:space="preserve">3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vydal </w:t>
      </w:r>
      <w:r w:rsidR="004026C5">
        <w:rPr>
          <w:rFonts w:ascii="Arial" w:eastAsiaTheme="minorHAnsi" w:hAnsi="Arial" w:cs="Arial"/>
          <w:sz w:val="23"/>
          <w:szCs w:val="23"/>
          <w:lang w:eastAsia="en-US"/>
        </w:rPr>
        <w:t>1</w:t>
      </w:r>
      <w:r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rozhodnutí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o odmítnutí poskytnutí informace.</w:t>
      </w:r>
    </w:p>
    <w:p w14:paraId="4C4A2DF0" w14:textId="153B47DC" w:rsidR="00582B3F" w:rsidRPr="00581C81" w:rsidRDefault="00582B3F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Městský úřad Chotěboř </w:t>
      </w:r>
      <w:r w:rsidR="004026C5" w:rsidRPr="005A2E0B">
        <w:rPr>
          <w:rFonts w:ascii="Arial" w:eastAsiaTheme="minorHAnsi" w:hAnsi="Arial" w:cs="Arial"/>
          <w:sz w:val="23"/>
          <w:szCs w:val="23"/>
          <w:lang w:eastAsia="en-US"/>
        </w:rPr>
        <w:t>v roce 202</w:t>
      </w:r>
      <w:r w:rsidR="004026C5">
        <w:rPr>
          <w:rFonts w:ascii="Arial" w:eastAsiaTheme="minorHAnsi" w:hAnsi="Arial" w:cs="Arial"/>
          <w:sz w:val="23"/>
          <w:szCs w:val="23"/>
          <w:lang w:eastAsia="en-US"/>
        </w:rPr>
        <w:t>3</w:t>
      </w:r>
      <w:r w:rsidR="004026C5"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>ne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vydal </w:t>
      </w:r>
      <w:r w:rsidR="00165575">
        <w:rPr>
          <w:rFonts w:ascii="Arial" w:eastAsiaTheme="minorHAnsi" w:hAnsi="Arial" w:cs="Arial"/>
          <w:bCs/>
          <w:sz w:val="23"/>
          <w:szCs w:val="23"/>
          <w:lang w:eastAsia="en-US"/>
        </w:rPr>
        <w:t>žádné</w:t>
      </w:r>
      <w:r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rozhodnutí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o částečném odmítnutí poskytnutí</w:t>
      </w:r>
      <w:r w:rsidR="007B270D"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informace.</w:t>
      </w:r>
    </w:p>
    <w:p w14:paraId="54D12874" w14:textId="77777777" w:rsidR="00B7578A" w:rsidRPr="00C127C7" w:rsidRDefault="00B7578A" w:rsidP="00581C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Počet podaných odvolání proti rozhodnutí:</w:t>
      </w:r>
    </w:p>
    <w:p w14:paraId="4C8807AA" w14:textId="57262FE6" w:rsidR="001C03AE" w:rsidRPr="00C127C7" w:rsidRDefault="00B7578A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>V roce 20</w:t>
      </w:r>
      <w:r w:rsidR="0085060F" w:rsidRPr="00C127C7">
        <w:rPr>
          <w:rFonts w:ascii="Arial" w:eastAsiaTheme="minorHAnsi" w:hAnsi="Arial" w:cs="Arial"/>
          <w:sz w:val="23"/>
          <w:szCs w:val="23"/>
          <w:lang w:eastAsia="en-US"/>
        </w:rPr>
        <w:t>2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>3</w:t>
      </w:r>
      <w:r w:rsidR="00C127C7"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byl</w:t>
      </w:r>
      <w:r w:rsidR="00C24EBA" w:rsidRPr="005A2E0B">
        <w:rPr>
          <w:rFonts w:ascii="Arial" w:eastAsiaTheme="minorHAnsi" w:hAnsi="Arial" w:cs="Arial"/>
          <w:sz w:val="23"/>
          <w:szCs w:val="23"/>
          <w:lang w:eastAsia="en-US"/>
        </w:rPr>
        <w:t>o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podán</w:t>
      </w:r>
      <w:r w:rsidR="00C24EBA" w:rsidRPr="005A2E0B">
        <w:rPr>
          <w:rFonts w:ascii="Arial" w:eastAsiaTheme="minorHAnsi" w:hAnsi="Arial" w:cs="Arial"/>
          <w:sz w:val="23"/>
          <w:szCs w:val="23"/>
          <w:lang w:eastAsia="en-US"/>
        </w:rPr>
        <w:t>o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4026C5">
        <w:rPr>
          <w:rFonts w:ascii="Arial" w:eastAsiaTheme="minorHAnsi" w:hAnsi="Arial" w:cs="Arial"/>
          <w:bCs/>
          <w:sz w:val="23"/>
          <w:szCs w:val="23"/>
          <w:lang w:eastAsia="en-US"/>
        </w:rPr>
        <w:t>1</w:t>
      </w:r>
      <w:r w:rsidR="00035D32"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odvolání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proti rozhodnutí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>.</w:t>
      </w:r>
    </w:p>
    <w:p w14:paraId="199AF17B" w14:textId="77777777" w:rsidR="00B7578A" w:rsidRPr="00C127C7" w:rsidRDefault="00B7578A" w:rsidP="00581C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Opis podstatných částí každého rozsudku soudu:</w:t>
      </w:r>
    </w:p>
    <w:p w14:paraId="74C2EC7F" w14:textId="725850DD" w:rsidR="00AA5382" w:rsidRPr="00C127C7" w:rsidRDefault="00AA5382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>V roce 202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>3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nebyl vydán žádný rozsudek ve věci přezkoumání zákonnosti rozhodnutí povinného subjektu o odmítnutí žádosti o poskytnutí informace.</w:t>
      </w:r>
    </w:p>
    <w:p w14:paraId="55479998" w14:textId="77777777" w:rsidR="00410CED" w:rsidRPr="00C127C7" w:rsidRDefault="00410CED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sz w:val="23"/>
          <w:szCs w:val="23"/>
          <w:lang w:eastAsia="en-US"/>
        </w:rPr>
        <w:t>Výčet poskytnutých výhradních licencí, včetně odůvodnění nezbytnosti poskytnutí výhradní licence:</w:t>
      </w:r>
    </w:p>
    <w:p w14:paraId="3AB93C1C" w14:textId="7D84A589" w:rsidR="001C03AE" w:rsidRPr="00C127C7" w:rsidRDefault="00410CED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>Městský úřad Chotěboř neposkytl v roce 20</w:t>
      </w:r>
      <w:r w:rsidR="0085060F" w:rsidRPr="00C127C7">
        <w:rPr>
          <w:rFonts w:ascii="Arial" w:eastAsiaTheme="minorHAnsi" w:hAnsi="Arial" w:cs="Arial"/>
          <w:sz w:val="23"/>
          <w:szCs w:val="23"/>
          <w:lang w:eastAsia="en-US"/>
        </w:rPr>
        <w:t>2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>3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žádnou výhradní licenci.</w:t>
      </w:r>
    </w:p>
    <w:p w14:paraId="19E50FB4" w14:textId="19753D98" w:rsidR="00B7578A" w:rsidRPr="00C127C7" w:rsidRDefault="00B7578A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Počet stížností podaných podle § 16a zákona, důvody jejich podání a stručný popis způsobu</w:t>
      </w:r>
      <w:r w:rsidR="007B270D"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 xml:space="preserve"> </w:t>
      </w: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jejich vyřízení:</w:t>
      </w:r>
    </w:p>
    <w:p w14:paraId="03982544" w14:textId="10936515" w:rsidR="00B7578A" w:rsidRPr="005A2E0B" w:rsidRDefault="00B7578A" w:rsidP="00B6764F">
      <w:pPr>
        <w:pStyle w:val="Odstavecseseznamem"/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Městský úřad Chotěboř 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>n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>e</w:t>
      </w:r>
      <w:r w:rsidR="00170006">
        <w:rPr>
          <w:rFonts w:ascii="Arial" w:eastAsiaTheme="minorHAnsi" w:hAnsi="Arial" w:cs="Arial"/>
          <w:sz w:val="23"/>
          <w:szCs w:val="23"/>
          <w:lang w:eastAsia="en-US"/>
        </w:rPr>
        <w:t>e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>viduje za rok 20</w:t>
      </w:r>
      <w:r w:rsidR="0085060F" w:rsidRPr="00C127C7">
        <w:rPr>
          <w:rFonts w:ascii="Arial" w:eastAsiaTheme="minorHAnsi" w:hAnsi="Arial" w:cs="Arial"/>
          <w:sz w:val="23"/>
          <w:szCs w:val="23"/>
          <w:lang w:eastAsia="en-US"/>
        </w:rPr>
        <w:t>2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>3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165575">
        <w:rPr>
          <w:rFonts w:ascii="Arial" w:eastAsiaTheme="minorHAnsi" w:hAnsi="Arial" w:cs="Arial"/>
          <w:bCs/>
          <w:sz w:val="23"/>
          <w:szCs w:val="23"/>
          <w:lang w:eastAsia="en-US"/>
        </w:rPr>
        <w:t>žádnou</w:t>
      </w:r>
      <w:r w:rsidR="00C24EBA"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stížnost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ve smyslu výše uvedeného ustanovení.</w:t>
      </w:r>
    </w:p>
    <w:p w14:paraId="183C404F" w14:textId="77777777" w:rsidR="00B7578A" w:rsidRPr="00C127C7" w:rsidRDefault="00B7578A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Další informace vztahující se k uplatňování zákona:</w:t>
      </w:r>
    </w:p>
    <w:p w14:paraId="3A85B8AF" w14:textId="69550ACB" w:rsidR="001C03AE" w:rsidRDefault="00241848" w:rsidP="00B6764F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241848">
        <w:rPr>
          <w:rFonts w:ascii="Arial" w:eastAsiaTheme="minorHAnsi" w:hAnsi="Arial" w:cs="Arial"/>
          <w:sz w:val="23"/>
          <w:szCs w:val="23"/>
          <w:lang w:eastAsia="en-US"/>
        </w:rPr>
        <w:t>Agendu vztahující se k žádostem o poskytnutí informace podle zákona o svobodném přístupu</w:t>
      </w:r>
      <w:r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k informacím vede </w:t>
      </w:r>
      <w:r w:rsidR="0002607D">
        <w:rPr>
          <w:rFonts w:ascii="Arial" w:eastAsiaTheme="minorHAnsi" w:hAnsi="Arial" w:cs="Arial"/>
          <w:sz w:val="23"/>
          <w:szCs w:val="23"/>
          <w:lang w:eastAsia="en-US"/>
        </w:rPr>
        <w:t>o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dbor </w:t>
      </w:r>
      <w:r>
        <w:rPr>
          <w:rFonts w:ascii="Arial" w:eastAsiaTheme="minorHAnsi" w:hAnsi="Arial" w:cs="Arial"/>
          <w:sz w:val="23"/>
          <w:szCs w:val="23"/>
          <w:lang w:eastAsia="en-US"/>
        </w:rPr>
        <w:t>kanceláře tajemníka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Městského </w:t>
      </w:r>
      <w:r>
        <w:rPr>
          <w:rFonts w:ascii="Arial" w:eastAsiaTheme="minorHAnsi" w:hAnsi="Arial" w:cs="Arial"/>
          <w:sz w:val="23"/>
          <w:szCs w:val="23"/>
          <w:lang w:eastAsia="en-US"/>
        </w:rPr>
        <w:t>úřadu Chotěboř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(dále jen „</w:t>
      </w:r>
      <w:r>
        <w:rPr>
          <w:rFonts w:ascii="Arial" w:eastAsiaTheme="minorHAnsi" w:hAnsi="Arial" w:cs="Arial"/>
          <w:sz w:val="23"/>
          <w:szCs w:val="23"/>
          <w:lang w:eastAsia="en-US"/>
        </w:rPr>
        <w:t>OKT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>“).</w:t>
      </w:r>
      <w:r>
        <w:rPr>
          <w:rFonts w:ascii="Arial" w:eastAsiaTheme="minorHAnsi" w:hAnsi="Arial" w:cs="Arial"/>
          <w:sz w:val="23"/>
          <w:szCs w:val="23"/>
          <w:lang w:eastAsia="en-US"/>
        </w:rPr>
        <w:t xml:space="preserve"> OKT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všechny písemné žádosti zaevidoval, a to včetně žádostí podaných elektronicky. Žádost</w:t>
      </w:r>
      <w:r>
        <w:rPr>
          <w:rFonts w:ascii="Arial" w:eastAsiaTheme="minorHAnsi" w:hAnsi="Arial" w:cs="Arial"/>
          <w:sz w:val="23"/>
          <w:szCs w:val="23"/>
          <w:lang w:eastAsia="en-US"/>
        </w:rPr>
        <w:t xml:space="preserve"> OKT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vyřídil ve spolupráci </w:t>
      </w:r>
      <w:bookmarkStart w:id="0" w:name="_GoBack"/>
      <w:bookmarkEnd w:id="0"/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s tím odborem Městského úřadu </w:t>
      </w:r>
      <w:r>
        <w:rPr>
          <w:rFonts w:ascii="Arial" w:eastAsiaTheme="minorHAnsi" w:hAnsi="Arial" w:cs="Arial"/>
          <w:sz w:val="23"/>
          <w:szCs w:val="23"/>
          <w:lang w:eastAsia="en-US"/>
        </w:rPr>
        <w:t>Chotěboř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>, jehož náplně</w:t>
      </w:r>
      <w:r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>činnosti se žádost týkala.</w:t>
      </w:r>
    </w:p>
    <w:p w14:paraId="7B8667C9" w14:textId="77777777" w:rsidR="00581C81" w:rsidRPr="00C127C7" w:rsidRDefault="00581C81" w:rsidP="00B6764F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</w:p>
    <w:p w14:paraId="370AE040" w14:textId="77777777" w:rsidR="001C03AE" w:rsidRPr="00C127C7" w:rsidRDefault="001C03AE" w:rsidP="00B6764F">
      <w:pPr>
        <w:autoSpaceDE w:val="0"/>
        <w:autoSpaceDN w:val="0"/>
        <w:adjustRightInd w:val="0"/>
        <w:spacing w:line="264" w:lineRule="auto"/>
        <w:rPr>
          <w:rFonts w:ascii="Arial" w:eastAsiaTheme="minorHAnsi" w:hAnsi="Arial" w:cs="Arial"/>
          <w:sz w:val="23"/>
          <w:szCs w:val="23"/>
          <w:lang w:eastAsia="en-US"/>
        </w:rPr>
      </w:pPr>
    </w:p>
    <w:p w14:paraId="1FE0CD14" w14:textId="1E4E933F" w:rsidR="00F35D0A" w:rsidRPr="00581C81" w:rsidRDefault="00B7578A" w:rsidP="00165575">
      <w:pPr>
        <w:autoSpaceDE w:val="0"/>
        <w:autoSpaceDN w:val="0"/>
        <w:adjustRightInd w:val="0"/>
        <w:spacing w:line="264" w:lineRule="auto"/>
        <w:rPr>
          <w:rFonts w:ascii="Arial" w:eastAsiaTheme="minorHAnsi" w:hAnsi="Arial" w:cs="Arial"/>
          <w:sz w:val="23"/>
          <w:szCs w:val="23"/>
          <w:lang w:eastAsia="en-US"/>
        </w:rPr>
      </w:pPr>
      <w:r w:rsidRPr="004026C5">
        <w:rPr>
          <w:rFonts w:ascii="Arial" w:eastAsiaTheme="minorHAnsi" w:hAnsi="Arial" w:cs="Arial"/>
          <w:sz w:val="23"/>
          <w:szCs w:val="23"/>
          <w:lang w:eastAsia="en-US"/>
        </w:rPr>
        <w:t xml:space="preserve">V Chotěboři dne </w:t>
      </w:r>
      <w:r w:rsidR="004026C5" w:rsidRPr="004026C5">
        <w:rPr>
          <w:rFonts w:ascii="Arial" w:eastAsiaTheme="minorHAnsi" w:hAnsi="Arial" w:cs="Arial"/>
          <w:sz w:val="23"/>
          <w:szCs w:val="23"/>
          <w:lang w:eastAsia="en-US"/>
        </w:rPr>
        <w:t>28.02.2024</w:t>
      </w:r>
      <w:r w:rsidR="00581C81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ab/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ab/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ab/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ab/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Zpracovala: 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>Mgr. Magdaléna Blahová</w:t>
      </w:r>
    </w:p>
    <w:sectPr w:rsidR="00F35D0A" w:rsidRPr="00581C81" w:rsidSect="007B270D">
      <w:headerReference w:type="default" r:id="rId8"/>
      <w:footerReference w:type="default" r:id="rId9"/>
      <w:pgSz w:w="11907" w:h="16840" w:code="9"/>
      <w:pgMar w:top="1559" w:right="1134" w:bottom="1418" w:left="1134" w:header="567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A7627" w14:textId="77777777" w:rsidR="00274D8E" w:rsidRDefault="00274D8E">
      <w:r>
        <w:separator/>
      </w:r>
    </w:p>
  </w:endnote>
  <w:endnote w:type="continuationSeparator" w:id="0">
    <w:p w14:paraId="5D9D81FF" w14:textId="77777777" w:rsidR="00274D8E" w:rsidRDefault="0027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ook w:val="04A0" w:firstRow="1" w:lastRow="0" w:firstColumn="1" w:lastColumn="0" w:noHBand="0" w:noVBand="1"/>
    </w:tblPr>
    <w:tblGrid>
      <w:gridCol w:w="1134"/>
      <w:gridCol w:w="2268"/>
      <w:gridCol w:w="2268"/>
      <w:gridCol w:w="1701"/>
      <w:gridCol w:w="1701"/>
      <w:gridCol w:w="1134"/>
    </w:tblGrid>
    <w:tr w:rsidR="00EC7E26" w:rsidRPr="00FA5DE5" w14:paraId="3952A3A2" w14:textId="77777777" w:rsidTr="00995D22">
      <w:tc>
        <w:tcPr>
          <w:tcW w:w="1134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14:paraId="311903EA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noProof/>
              <w:color w:val="007660"/>
              <w:sz w:val="14"/>
              <w:szCs w:val="22"/>
              <w:lang w:eastAsia="en-US"/>
            </w:rPr>
            <w:drawing>
              <wp:inline distT="0" distB="0" distL="0" distR="0" wp14:anchorId="7B9B28CE" wp14:editId="0A7962B2">
                <wp:extent cx="371475" cy="371475"/>
                <wp:effectExtent l="0" t="0" r="9525" b="9525"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27B8085E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Městský úřad Chotěboř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A25C840" w14:textId="2D7D78B2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+420 569 641 1</w:t>
          </w:r>
          <w:r w:rsidR="00AA5382">
            <w:rPr>
              <w:rFonts w:ascii="Arial" w:eastAsia="Calibri" w:hAnsi="Arial"/>
              <w:sz w:val="14"/>
              <w:szCs w:val="22"/>
              <w:lang w:eastAsia="en-US"/>
            </w:rPr>
            <w:t>00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768031BD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ID DS: 94ubfm7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2F010E7B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Komerční banka:</w:t>
          </w:r>
        </w:p>
      </w:tc>
      <w:tc>
        <w:tcPr>
          <w:tcW w:w="11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6955109" w14:textId="77777777" w:rsidR="00EC7E26" w:rsidRPr="00FA5DE5" w:rsidRDefault="00EC7E26" w:rsidP="00EC7E26">
          <w:pPr>
            <w:rPr>
              <w:rFonts w:ascii="Arial" w:eastAsia="Calibri" w:hAnsi="Arial"/>
              <w:sz w:val="18"/>
              <w:szCs w:val="18"/>
              <w:lang w:eastAsia="en-US"/>
            </w:rPr>
          </w:pPr>
        </w:p>
      </w:tc>
    </w:tr>
    <w:tr w:rsidR="00EC7E26" w:rsidRPr="00FA5DE5" w14:paraId="5F00B316" w14:textId="77777777" w:rsidTr="00995D22">
      <w:tc>
        <w:tcPr>
          <w:tcW w:w="1134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14:paraId="325C3DC4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7BA5FB9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Trčků z Lípy 69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63F6F5AD" w14:textId="7CBCF184" w:rsidR="00EC7E26" w:rsidRPr="00FA5DE5" w:rsidRDefault="00AA5382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>
            <w:rPr>
              <w:rFonts w:ascii="Arial" w:eastAsia="Calibri" w:hAnsi="Arial"/>
              <w:sz w:val="14"/>
              <w:szCs w:val="22"/>
              <w:lang w:eastAsia="en-US"/>
            </w:rPr>
            <w:t>mu</w:t>
          </w:r>
          <w:r w:rsidR="00EC7E26" w:rsidRPr="00FA5DE5">
            <w:rPr>
              <w:rFonts w:ascii="Arial" w:eastAsia="Calibri" w:hAnsi="Arial"/>
              <w:sz w:val="14"/>
              <w:szCs w:val="22"/>
              <w:lang w:eastAsia="en-US"/>
            </w:rPr>
            <w:t>@chotebor.cz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43BD3E7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IČ: 00267538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63D0787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ČÚ (příjem): 6710257/0100</w:t>
          </w:r>
        </w:p>
      </w:tc>
      <w:tc>
        <w:tcPr>
          <w:tcW w:w="11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7E56B23C" w14:textId="77777777" w:rsidR="00EC7E26" w:rsidRPr="00FA5DE5" w:rsidRDefault="00EC7E26" w:rsidP="00EC7E26">
          <w:pPr>
            <w:rPr>
              <w:rFonts w:ascii="Arial" w:eastAsia="Calibri" w:hAnsi="Arial"/>
              <w:sz w:val="18"/>
              <w:szCs w:val="18"/>
              <w:lang w:eastAsia="en-US"/>
            </w:rPr>
          </w:pPr>
        </w:p>
      </w:tc>
    </w:tr>
    <w:tr w:rsidR="00EC7E26" w:rsidRPr="00FA5DE5" w14:paraId="7086BA04" w14:textId="77777777" w:rsidTr="00995D22">
      <w:tc>
        <w:tcPr>
          <w:tcW w:w="1134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14:paraId="38E3469B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2188C91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583 01 Chotěboř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2D54B81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www.chotebor.cz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BBE4984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DIČ: CZ00267538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E171986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ČÚ (výdej): 6720287/0100</w:t>
          </w:r>
        </w:p>
      </w:tc>
      <w:tc>
        <w:tcPr>
          <w:tcW w:w="1134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373B144E" w14:textId="77777777" w:rsidR="00EC7E26" w:rsidRPr="00FA5DE5" w:rsidRDefault="00EC7E26" w:rsidP="00EC7E26">
          <w:pPr>
            <w:jc w:val="right"/>
            <w:rPr>
              <w:rFonts w:ascii="Arial" w:eastAsia="Calibri" w:hAnsi="Arial"/>
              <w:sz w:val="18"/>
              <w:szCs w:val="18"/>
              <w:lang w:eastAsia="en-US"/>
            </w:rPr>
          </w:pP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fldChar w:fldCharType="begin"/>
          </w: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instrText xml:space="preserve"> PAGE  \# "00"  \* MERGEFORMAT </w:instrText>
          </w: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fldChar w:fldCharType="separate"/>
          </w:r>
          <w:r>
            <w:rPr>
              <w:rFonts w:ascii="Arial" w:eastAsia="Calibri" w:hAnsi="Arial"/>
              <w:sz w:val="18"/>
              <w:szCs w:val="18"/>
            </w:rPr>
            <w:t>01</w:t>
          </w: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fldChar w:fldCharType="end"/>
          </w:r>
        </w:p>
      </w:tc>
    </w:tr>
  </w:tbl>
  <w:p w14:paraId="20D4B05E" w14:textId="77777777" w:rsidR="00104B3F" w:rsidRDefault="001700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8DE44" w14:textId="77777777" w:rsidR="00274D8E" w:rsidRDefault="00274D8E">
      <w:r>
        <w:separator/>
      </w:r>
    </w:p>
  </w:footnote>
  <w:footnote w:type="continuationSeparator" w:id="0">
    <w:p w14:paraId="115BE1DE" w14:textId="77777777" w:rsidR="00274D8E" w:rsidRDefault="0027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F52D8" w14:textId="28593B2C" w:rsidR="00EC7E26" w:rsidRPr="007F0F01" w:rsidRDefault="00EC7E26" w:rsidP="00EC7E26">
    <w:pPr>
      <w:spacing w:before="240" w:after="240"/>
      <w:jc w:val="center"/>
      <w:rPr>
        <w:rFonts w:ascii="Arial" w:hAnsi="Arial" w:cs="Arial"/>
        <w:b/>
        <w:spacing w:val="-10"/>
        <w:kern w:val="28"/>
        <w:sz w:val="30"/>
        <w:szCs w:val="56"/>
        <w:lang w:eastAsia="en-US"/>
      </w:rPr>
    </w:pPr>
    <w:r w:rsidRPr="006E267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BE751D1" wp14:editId="343AA1E8">
          <wp:simplePos x="0" y="0"/>
          <wp:positionH relativeFrom="column">
            <wp:posOffset>53340</wp:posOffset>
          </wp:positionH>
          <wp:positionV relativeFrom="paragraph">
            <wp:posOffset>90805</wp:posOffset>
          </wp:positionV>
          <wp:extent cx="698500" cy="734695"/>
          <wp:effectExtent l="0" t="0" r="6350" b="825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382">
      <w:rPr>
        <w:rFonts w:ascii="Arial" w:hAnsi="Arial" w:cs="Arial"/>
        <w:b/>
        <w:spacing w:val="-10"/>
        <w:kern w:val="28"/>
        <w:sz w:val="30"/>
        <w:szCs w:val="56"/>
        <w:lang w:eastAsia="en-US"/>
      </w:rPr>
      <w:t>Městský úřad Chotěboř</w:t>
    </w:r>
  </w:p>
  <w:p w14:paraId="6FF917E1" w14:textId="4090421F" w:rsidR="00104B3F" w:rsidRPr="00EC7E26" w:rsidRDefault="00EC7E26" w:rsidP="00EC7E26">
    <w:pPr>
      <w:spacing w:before="240" w:after="240"/>
      <w:contextualSpacing/>
      <w:jc w:val="center"/>
      <w:rPr>
        <w:rFonts w:ascii="Arial" w:hAnsi="Arial" w:cs="Arial"/>
        <w:b/>
        <w:spacing w:val="-10"/>
        <w:kern w:val="28"/>
        <w:sz w:val="30"/>
        <w:szCs w:val="56"/>
        <w:lang w:eastAsia="en-US"/>
      </w:rPr>
    </w:pPr>
    <w:r>
      <w:rPr>
        <w:rFonts w:ascii="Arial" w:eastAsia="Calibri" w:hAnsi="Arial" w:cs="Arial"/>
        <w:b/>
        <w:szCs w:val="22"/>
        <w:lang w:eastAsia="en-US"/>
      </w:rPr>
      <w:t>Trčků z Lípy 69, 583 01 Chotěboř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6F35"/>
    <w:multiLevelType w:val="hybridMultilevel"/>
    <w:tmpl w:val="3BC8B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EB6"/>
    <w:multiLevelType w:val="hybridMultilevel"/>
    <w:tmpl w:val="D222DE9C"/>
    <w:lvl w:ilvl="0" w:tplc="BFCEED30">
      <w:start w:val="1"/>
      <w:numFmt w:val="upperRoman"/>
      <w:lvlText w:val="%1."/>
      <w:lvlJc w:val="left"/>
      <w:pPr>
        <w:ind w:left="1134" w:firstLine="3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AD595E"/>
    <w:multiLevelType w:val="hybridMultilevel"/>
    <w:tmpl w:val="5CFC86B2"/>
    <w:lvl w:ilvl="0" w:tplc="899E1D4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5D530A70"/>
    <w:multiLevelType w:val="hybridMultilevel"/>
    <w:tmpl w:val="2AE6245C"/>
    <w:lvl w:ilvl="0" w:tplc="0405000F">
      <w:start w:val="1"/>
      <w:numFmt w:val="decimal"/>
      <w:lvlText w:val="%1."/>
      <w:lvlJc w:val="left"/>
      <w:pPr>
        <w:ind w:left="447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3FD"/>
    <w:multiLevelType w:val="hybridMultilevel"/>
    <w:tmpl w:val="DE2A8F94"/>
    <w:lvl w:ilvl="0" w:tplc="5FBAE8A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A4C26BE"/>
    <w:multiLevelType w:val="hybridMultilevel"/>
    <w:tmpl w:val="780A8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2D3"/>
    <w:multiLevelType w:val="hybridMultilevel"/>
    <w:tmpl w:val="E8245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27FB"/>
    <w:multiLevelType w:val="hybridMultilevel"/>
    <w:tmpl w:val="DAEE58CE"/>
    <w:lvl w:ilvl="0" w:tplc="696CDD0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F1"/>
    <w:rsid w:val="0002607D"/>
    <w:rsid w:val="00035D32"/>
    <w:rsid w:val="0006221E"/>
    <w:rsid w:val="00066893"/>
    <w:rsid w:val="000B57DF"/>
    <w:rsid w:val="000C5EFB"/>
    <w:rsid w:val="000D0BD9"/>
    <w:rsid w:val="00102038"/>
    <w:rsid w:val="00113B68"/>
    <w:rsid w:val="00165575"/>
    <w:rsid w:val="00170006"/>
    <w:rsid w:val="001855C9"/>
    <w:rsid w:val="001862CE"/>
    <w:rsid w:val="001C03AE"/>
    <w:rsid w:val="002074CE"/>
    <w:rsid w:val="00241848"/>
    <w:rsid w:val="00274D8E"/>
    <w:rsid w:val="002B36F1"/>
    <w:rsid w:val="002C0873"/>
    <w:rsid w:val="002D0C14"/>
    <w:rsid w:val="002F5FB9"/>
    <w:rsid w:val="00332C37"/>
    <w:rsid w:val="00366CE7"/>
    <w:rsid w:val="003A0655"/>
    <w:rsid w:val="003D0178"/>
    <w:rsid w:val="004026C5"/>
    <w:rsid w:val="00410CED"/>
    <w:rsid w:val="00426889"/>
    <w:rsid w:val="00476DDB"/>
    <w:rsid w:val="004D57FD"/>
    <w:rsid w:val="004E1453"/>
    <w:rsid w:val="00522CC1"/>
    <w:rsid w:val="00536E24"/>
    <w:rsid w:val="005577B2"/>
    <w:rsid w:val="00581C81"/>
    <w:rsid w:val="00582B3F"/>
    <w:rsid w:val="00586547"/>
    <w:rsid w:val="005A2E0B"/>
    <w:rsid w:val="005C4493"/>
    <w:rsid w:val="005E12C7"/>
    <w:rsid w:val="00646847"/>
    <w:rsid w:val="006774E8"/>
    <w:rsid w:val="00697F74"/>
    <w:rsid w:val="006D6F6A"/>
    <w:rsid w:val="00734368"/>
    <w:rsid w:val="00754B71"/>
    <w:rsid w:val="0077122F"/>
    <w:rsid w:val="00773C32"/>
    <w:rsid w:val="00775B4D"/>
    <w:rsid w:val="00783408"/>
    <w:rsid w:val="007B270D"/>
    <w:rsid w:val="007B7D3F"/>
    <w:rsid w:val="007C41A2"/>
    <w:rsid w:val="007E0B35"/>
    <w:rsid w:val="007F660B"/>
    <w:rsid w:val="0080295B"/>
    <w:rsid w:val="00804B12"/>
    <w:rsid w:val="00843225"/>
    <w:rsid w:val="0085060F"/>
    <w:rsid w:val="008577AC"/>
    <w:rsid w:val="00893E88"/>
    <w:rsid w:val="008963E9"/>
    <w:rsid w:val="008F0436"/>
    <w:rsid w:val="00962F2F"/>
    <w:rsid w:val="009A13BD"/>
    <w:rsid w:val="009D5D08"/>
    <w:rsid w:val="009E29CA"/>
    <w:rsid w:val="00A03F13"/>
    <w:rsid w:val="00A254F9"/>
    <w:rsid w:val="00A56E7A"/>
    <w:rsid w:val="00AA5382"/>
    <w:rsid w:val="00AB2B3B"/>
    <w:rsid w:val="00AF5247"/>
    <w:rsid w:val="00B03E5E"/>
    <w:rsid w:val="00B228A4"/>
    <w:rsid w:val="00B52CFA"/>
    <w:rsid w:val="00B6764F"/>
    <w:rsid w:val="00B720DA"/>
    <w:rsid w:val="00B7578A"/>
    <w:rsid w:val="00BE2082"/>
    <w:rsid w:val="00C127C7"/>
    <w:rsid w:val="00C24EBA"/>
    <w:rsid w:val="00C73827"/>
    <w:rsid w:val="00C82A29"/>
    <w:rsid w:val="00C94E49"/>
    <w:rsid w:val="00CF3FC6"/>
    <w:rsid w:val="00D02EC4"/>
    <w:rsid w:val="00D202BC"/>
    <w:rsid w:val="00DB06A0"/>
    <w:rsid w:val="00DC3182"/>
    <w:rsid w:val="00DD3C14"/>
    <w:rsid w:val="00DD74ED"/>
    <w:rsid w:val="00DF3BC9"/>
    <w:rsid w:val="00E0585C"/>
    <w:rsid w:val="00E15BC3"/>
    <w:rsid w:val="00E41630"/>
    <w:rsid w:val="00E6582A"/>
    <w:rsid w:val="00E65830"/>
    <w:rsid w:val="00E907CE"/>
    <w:rsid w:val="00E90B81"/>
    <w:rsid w:val="00EA00C7"/>
    <w:rsid w:val="00EA0E9D"/>
    <w:rsid w:val="00EC7E26"/>
    <w:rsid w:val="00F0512D"/>
    <w:rsid w:val="00F06FF4"/>
    <w:rsid w:val="00F35D0A"/>
    <w:rsid w:val="00F36212"/>
    <w:rsid w:val="00F41225"/>
    <w:rsid w:val="00F863FB"/>
    <w:rsid w:val="00FB2232"/>
    <w:rsid w:val="00FB6A8E"/>
    <w:rsid w:val="00FC6E15"/>
    <w:rsid w:val="00FE74C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C37703"/>
  <w15:docId w15:val="{BFBD27FD-9079-4A5D-BCBB-CFD63712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36F1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36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B36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B36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B36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2B3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2B36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36F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855C9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B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FE47-A241-4040-9009-1D78A03F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Kovačková Tereza</dc:creator>
  <cp:lastModifiedBy>Blahova Magdalena</cp:lastModifiedBy>
  <cp:revision>3</cp:revision>
  <cp:lastPrinted>2023-02-06T12:49:00Z</cp:lastPrinted>
  <dcterms:created xsi:type="dcterms:W3CDTF">2024-02-28T07:15:00Z</dcterms:created>
  <dcterms:modified xsi:type="dcterms:W3CDTF">2024-02-29T06:56:00Z</dcterms:modified>
</cp:coreProperties>
</file>