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3E654" w14:textId="77777777" w:rsidR="00000000" w:rsidRPr="00B378C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 w:cs="Arial"/>
          <w:kern w:val="0"/>
          <w:sz w:val="20"/>
          <w:szCs w:val="20"/>
          <w:lang w:val="x-none"/>
        </w:rPr>
      </w:pPr>
    </w:p>
    <w:p w14:paraId="1E580C8E" w14:textId="1BBA22A8" w:rsidR="00000000" w:rsidRPr="00B378CE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kern w:val="0"/>
          <w:sz w:val="32"/>
          <w:szCs w:val="32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sz w:val="32"/>
          <w:szCs w:val="32"/>
          <w:lang w:val="x-none"/>
        </w:rPr>
        <w:t xml:space="preserve">Obecní úřad </w:t>
      </w:r>
      <w:r w:rsidR="0077434B" w:rsidRPr="00B378CE">
        <w:rPr>
          <w:rFonts w:ascii="Garamond" w:hAnsi="Garamond" w:cs="Times New Roman"/>
          <w:b/>
          <w:bCs/>
          <w:kern w:val="0"/>
          <w:sz w:val="32"/>
          <w:szCs w:val="32"/>
          <w:lang w:val="x-none"/>
        </w:rPr>
        <w:t>Kvílice</w:t>
      </w:r>
    </w:p>
    <w:p w14:paraId="32E67243" w14:textId="77777777" w:rsidR="00000000" w:rsidRPr="00B378CE" w:rsidRDefault="00000000">
      <w:pPr>
        <w:widowControl w:val="0"/>
        <w:tabs>
          <w:tab w:val="left" w:pos="1560"/>
        </w:tabs>
        <w:autoSpaceDE w:val="0"/>
        <w:autoSpaceDN w:val="0"/>
        <w:adjustRightInd w:val="0"/>
        <w:spacing w:after="200" w:line="276" w:lineRule="auto"/>
        <w:rPr>
          <w:rFonts w:ascii="Garamond" w:hAnsi="Garamond" w:cs="Times New Roman"/>
          <w:kern w:val="0"/>
          <w:lang w:val="x-none"/>
        </w:rPr>
      </w:pPr>
    </w:p>
    <w:p w14:paraId="4DBA438A" w14:textId="5725331D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 xml:space="preserve">se sídlem: </w:t>
      </w:r>
      <w:r w:rsidR="0077434B" w:rsidRPr="00B378CE">
        <w:rPr>
          <w:rFonts w:ascii="Garamond" w:hAnsi="Garamond" w:cs="Times New Roman"/>
          <w:kern w:val="0"/>
          <w:lang w:val="x-none"/>
        </w:rPr>
        <w:t>Kvílice č.p. 38, 273 75 p. Třebíz</w:t>
      </w:r>
    </w:p>
    <w:p w14:paraId="6E68C09F" w14:textId="2061ECDA" w:rsidR="0077434B" w:rsidRPr="00B378CE" w:rsidRDefault="0077434B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adresa pro doručování: Kvílice č.p. 1, 273 75 p. Třebíz</w:t>
      </w:r>
    </w:p>
    <w:p w14:paraId="2B7A35C8" w14:textId="3A84ABC6" w:rsidR="00000000" w:rsidRPr="00B378CE" w:rsidRDefault="0077434B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IČ: 00234575</w:t>
      </w:r>
    </w:p>
    <w:p w14:paraId="0A6E0DCE" w14:textId="7777777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kern w:val="0"/>
          <w:lang w:val="x-none"/>
        </w:rPr>
      </w:pPr>
    </w:p>
    <w:p w14:paraId="3B144AA3" w14:textId="7777777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kern w:val="0"/>
          <w:lang w:val="x-none"/>
        </w:rPr>
      </w:pPr>
    </w:p>
    <w:p w14:paraId="14802EE7" w14:textId="7777777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Garamond" w:hAnsi="Garamond" w:cs="Times New Roman"/>
          <w:b/>
          <w:bCs/>
          <w:kern w:val="0"/>
          <w:sz w:val="28"/>
          <w:szCs w:val="28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sz w:val="28"/>
          <w:szCs w:val="28"/>
          <w:lang w:val="x-none"/>
        </w:rPr>
        <w:t>Výroční zpráva o poskytnutých informacích</w:t>
      </w:r>
    </w:p>
    <w:p w14:paraId="149405AC" w14:textId="16084EE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Garamond" w:hAnsi="Garamond" w:cs="Times New Roman"/>
          <w:b/>
          <w:bCs/>
          <w:kern w:val="0"/>
          <w:sz w:val="28"/>
          <w:szCs w:val="28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sz w:val="28"/>
          <w:szCs w:val="28"/>
          <w:lang w:val="x-none"/>
        </w:rPr>
        <w:t xml:space="preserve">za rok </w:t>
      </w:r>
      <w:r w:rsidR="0077434B" w:rsidRPr="00B378CE">
        <w:rPr>
          <w:rFonts w:ascii="Garamond" w:hAnsi="Garamond" w:cs="Times New Roman"/>
          <w:b/>
          <w:bCs/>
          <w:kern w:val="0"/>
          <w:sz w:val="28"/>
          <w:szCs w:val="28"/>
          <w:lang w:val="x-none"/>
        </w:rPr>
        <w:t>2024</w:t>
      </w:r>
    </w:p>
    <w:p w14:paraId="0DAA6257" w14:textId="7777777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dle zákona č. 106/1999 Sb., o svobodném přístupu k informacím</w:t>
      </w:r>
    </w:p>
    <w:p w14:paraId="7AD4A1AA" w14:textId="77777777" w:rsidR="00000000" w:rsidRPr="00B378CE" w:rsidRDefault="00000000">
      <w:pPr>
        <w:widowControl w:val="0"/>
        <w:tabs>
          <w:tab w:val="left" w:pos="360"/>
          <w:tab w:val="left" w:pos="1224"/>
          <w:tab w:val="left" w:pos="2088"/>
          <w:tab w:val="left" w:pos="2952"/>
          <w:tab w:val="left" w:pos="3816"/>
          <w:tab w:val="left" w:pos="4680"/>
          <w:tab w:val="left" w:pos="5544"/>
          <w:tab w:val="left" w:pos="6408"/>
          <w:tab w:val="left" w:pos="7272"/>
          <w:tab w:val="left" w:pos="8136"/>
        </w:tabs>
        <w:autoSpaceDE w:val="0"/>
        <w:autoSpaceDN w:val="0"/>
        <w:adjustRightInd w:val="0"/>
        <w:spacing w:after="0" w:line="240" w:lineRule="auto"/>
        <w:ind w:right="284"/>
        <w:rPr>
          <w:rFonts w:ascii="Garamond" w:hAnsi="Garamond" w:cs="Times New Roman"/>
          <w:i/>
          <w:iCs/>
          <w:kern w:val="0"/>
          <w:lang w:val="x-none"/>
        </w:rPr>
      </w:pPr>
    </w:p>
    <w:p w14:paraId="4A4AF6A9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I.</w:t>
      </w:r>
    </w:p>
    <w:p w14:paraId="38E58DA2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Počet podaných žádostí</w:t>
      </w:r>
    </w:p>
    <w:p w14:paraId="59774A54" w14:textId="1C07BA60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1.1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písemně podaných žádostí: </w:t>
      </w:r>
      <w:r w:rsidR="0077434B" w:rsidRPr="00B378CE">
        <w:rPr>
          <w:rFonts w:ascii="Garamond" w:hAnsi="Garamond" w:cs="Times New Roman"/>
          <w:kern w:val="0"/>
          <w:lang w:val="x-none"/>
        </w:rPr>
        <w:t>1</w:t>
      </w:r>
    </w:p>
    <w:p w14:paraId="506B677C" w14:textId="465A8A5E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1.2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vyřízených žádostí: </w:t>
      </w:r>
      <w:r w:rsidR="0077434B" w:rsidRPr="00B378CE">
        <w:rPr>
          <w:rFonts w:ascii="Garamond" w:hAnsi="Garamond" w:cs="Times New Roman"/>
          <w:kern w:val="0"/>
          <w:lang w:val="x-none"/>
        </w:rPr>
        <w:t>1</w:t>
      </w:r>
    </w:p>
    <w:p w14:paraId="436DDA43" w14:textId="6EF4122C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1.3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vyřízených žádostí s rozhodnutím o neposkytnutí informace: </w:t>
      </w:r>
      <w:r w:rsidR="0077434B" w:rsidRPr="00B378CE">
        <w:rPr>
          <w:rFonts w:ascii="Garamond" w:hAnsi="Garamond" w:cs="Times New Roman"/>
          <w:kern w:val="0"/>
          <w:lang w:val="x-none"/>
        </w:rPr>
        <w:t>0</w:t>
      </w:r>
    </w:p>
    <w:p w14:paraId="4422660C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II.</w:t>
      </w:r>
    </w:p>
    <w:p w14:paraId="76B1BADD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Počet podaných odvolání proti rozhodnutí</w:t>
      </w:r>
    </w:p>
    <w:p w14:paraId="1B5AAEB1" w14:textId="31B6D83D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2.1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podaných odvolání proti rozhodnutí: </w:t>
      </w:r>
      <w:r w:rsidR="0077434B" w:rsidRPr="00B378CE">
        <w:rPr>
          <w:rFonts w:ascii="Garamond" w:hAnsi="Garamond" w:cs="Times New Roman"/>
          <w:kern w:val="0"/>
          <w:lang w:val="x-none"/>
        </w:rPr>
        <w:t>0</w:t>
      </w:r>
    </w:p>
    <w:p w14:paraId="00EC8044" w14:textId="4DC64F7E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2.2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kladně vyřízených odvolání: </w:t>
      </w:r>
      <w:r w:rsidR="0077434B" w:rsidRPr="00B378CE">
        <w:rPr>
          <w:rFonts w:ascii="Garamond" w:hAnsi="Garamond" w:cs="Times New Roman"/>
          <w:kern w:val="0"/>
          <w:lang w:val="x-none"/>
        </w:rPr>
        <w:t>0</w:t>
      </w:r>
    </w:p>
    <w:p w14:paraId="0C015A84" w14:textId="2B39B436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2.3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zamítnutých odvolání: </w:t>
      </w:r>
      <w:r w:rsidR="0077434B" w:rsidRPr="00B378CE">
        <w:rPr>
          <w:rFonts w:ascii="Garamond" w:hAnsi="Garamond" w:cs="Times New Roman"/>
          <w:kern w:val="0"/>
          <w:lang w:val="x-none"/>
        </w:rPr>
        <w:t>0</w:t>
      </w:r>
    </w:p>
    <w:p w14:paraId="3AA6F27E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III.</w:t>
      </w:r>
    </w:p>
    <w:p w14:paraId="31B191E8" w14:textId="0E85F729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Počet stížností dle § 16a zákona č. 106/1999 Sb.</w:t>
      </w:r>
    </w:p>
    <w:p w14:paraId="04374BB9" w14:textId="2340F865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3.1</w:t>
      </w:r>
      <w:r w:rsidRPr="00B378CE">
        <w:rPr>
          <w:rFonts w:ascii="Garamond" w:hAnsi="Garamond" w:cs="Times New Roman"/>
          <w:kern w:val="0"/>
          <w:lang w:val="x-none"/>
        </w:rPr>
        <w:tab/>
        <w:t xml:space="preserve">Počet stížností: </w:t>
      </w:r>
      <w:r w:rsidR="0077434B" w:rsidRPr="00B378CE">
        <w:rPr>
          <w:rFonts w:ascii="Garamond" w:hAnsi="Garamond" w:cs="Times New Roman"/>
          <w:kern w:val="0"/>
          <w:lang w:val="x-none"/>
        </w:rPr>
        <w:t>0</w:t>
      </w:r>
    </w:p>
    <w:p w14:paraId="16E16CD5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IV.</w:t>
      </w:r>
    </w:p>
    <w:p w14:paraId="6118D6F5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Opisy podstatných částí rozsudků</w:t>
      </w:r>
    </w:p>
    <w:p w14:paraId="10FB5BF5" w14:textId="0304CB35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4.1</w:t>
      </w:r>
      <w:r w:rsidRPr="00B378CE">
        <w:rPr>
          <w:rFonts w:ascii="Garamond" w:hAnsi="Garamond" w:cs="Times New Roman"/>
          <w:kern w:val="0"/>
          <w:lang w:val="x-none"/>
        </w:rPr>
        <w:tab/>
      </w:r>
      <w:r w:rsidR="0077434B" w:rsidRPr="00B378CE">
        <w:rPr>
          <w:rFonts w:ascii="Garamond" w:hAnsi="Garamond" w:cs="Times New Roman"/>
          <w:kern w:val="0"/>
          <w:lang w:val="x-none"/>
        </w:rPr>
        <w:t>Žádný rozsudek nebyl vydán.</w:t>
      </w:r>
    </w:p>
    <w:p w14:paraId="5DE1594D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V.</w:t>
      </w:r>
    </w:p>
    <w:p w14:paraId="292BCE9E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Výsledky řízení o sankcích za nedodržení tohoto zákona</w:t>
      </w:r>
    </w:p>
    <w:p w14:paraId="3DD4965F" w14:textId="2A9D2EE9" w:rsidR="00000000" w:rsidRPr="00B378CE" w:rsidRDefault="00000000" w:rsidP="0077434B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5.1</w:t>
      </w:r>
      <w:r w:rsidRPr="00B378CE">
        <w:rPr>
          <w:rFonts w:ascii="Garamond" w:hAnsi="Garamond" w:cs="Times New Roman"/>
          <w:kern w:val="0"/>
          <w:lang w:val="x-none"/>
        </w:rPr>
        <w:tab/>
      </w:r>
      <w:r w:rsidR="0077434B" w:rsidRPr="00B378CE">
        <w:rPr>
          <w:rFonts w:ascii="Garamond" w:hAnsi="Garamond" w:cs="Times New Roman"/>
          <w:kern w:val="0"/>
          <w:lang w:val="x-none"/>
        </w:rPr>
        <w:t>Sankce nebyly uděleny.</w:t>
      </w:r>
    </w:p>
    <w:p w14:paraId="5F36B0E3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Článek VI.</w:t>
      </w:r>
    </w:p>
    <w:p w14:paraId="502CDB57" w14:textId="77777777" w:rsidR="00000000" w:rsidRPr="00B378CE" w:rsidRDefault="000000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Times New Roman"/>
          <w:b/>
          <w:bCs/>
          <w:kern w:val="0"/>
          <w:lang w:val="x-none"/>
        </w:rPr>
      </w:pPr>
      <w:r w:rsidRPr="00B378CE">
        <w:rPr>
          <w:rFonts w:ascii="Garamond" w:hAnsi="Garamond" w:cs="Times New Roman"/>
          <w:b/>
          <w:bCs/>
          <w:kern w:val="0"/>
          <w:lang w:val="x-none"/>
        </w:rPr>
        <w:t>Další informace vztahující se k uplatňování tohoto zákona</w:t>
      </w:r>
    </w:p>
    <w:p w14:paraId="63E78181" w14:textId="270953CA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ind w:left="705" w:hanging="705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6.1</w:t>
      </w:r>
      <w:r w:rsidRPr="00B378CE">
        <w:rPr>
          <w:rFonts w:ascii="Garamond" w:hAnsi="Garamond" w:cs="Times New Roman"/>
          <w:kern w:val="0"/>
          <w:lang w:val="x-none"/>
        </w:rPr>
        <w:tab/>
      </w:r>
      <w:r w:rsidR="00B378CE" w:rsidRPr="00B378CE">
        <w:rPr>
          <w:rFonts w:ascii="Garamond" w:hAnsi="Garamond" w:cs="Times New Roman"/>
          <w:kern w:val="0"/>
          <w:lang w:val="x-none"/>
        </w:rPr>
        <w:t xml:space="preserve">Ústní žádosti o informace v roce 2024 byly podávány občany obce a zároveň byly průběžně vyřizovány ústním způsobem. Žádný z občanů neuplatňoval nárok na písemné </w:t>
      </w:r>
      <w:r w:rsidR="00B378CE" w:rsidRPr="00B378CE">
        <w:rPr>
          <w:rFonts w:ascii="Garamond" w:hAnsi="Garamond" w:cs="Times New Roman"/>
          <w:kern w:val="0"/>
          <w:lang w:val="x-none"/>
        </w:rPr>
        <w:lastRenderedPageBreak/>
        <w:t>zodpovězení informace.</w:t>
      </w:r>
    </w:p>
    <w:p w14:paraId="5DFC8095" w14:textId="77777777" w:rsidR="00000000" w:rsidRPr="00B378CE" w:rsidRDefault="00000000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hAnsi="Garamond" w:cs="Times New Roman"/>
          <w:kern w:val="0"/>
          <w:lang w:val="x-none"/>
        </w:rPr>
      </w:pPr>
    </w:p>
    <w:p w14:paraId="3ADDB4F0" w14:textId="7785044A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 xml:space="preserve">V </w:t>
      </w:r>
      <w:r w:rsidR="00B378CE" w:rsidRPr="00B378CE">
        <w:rPr>
          <w:rFonts w:ascii="Garamond" w:hAnsi="Garamond" w:cs="Times New Roman"/>
          <w:kern w:val="0"/>
          <w:lang w:val="x-none"/>
        </w:rPr>
        <w:t>Kvílicích</w:t>
      </w:r>
      <w:r w:rsidRPr="00B378CE">
        <w:rPr>
          <w:rFonts w:ascii="Garamond" w:hAnsi="Garamond" w:cs="Times New Roman"/>
          <w:kern w:val="0"/>
          <w:lang w:val="x-none"/>
        </w:rPr>
        <w:t xml:space="preserve"> dne </w:t>
      </w:r>
      <w:r w:rsidR="00B378CE" w:rsidRPr="00B378CE">
        <w:rPr>
          <w:rFonts w:ascii="Garamond" w:hAnsi="Garamond" w:cs="Times New Roman"/>
          <w:kern w:val="0"/>
          <w:lang w:val="x-none"/>
        </w:rPr>
        <w:t>12. 2. 2025</w:t>
      </w:r>
    </w:p>
    <w:p w14:paraId="667328BC" w14:textId="77777777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</w:p>
    <w:p w14:paraId="6AEEB46C" w14:textId="77777777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</w:p>
    <w:p w14:paraId="43BC5B8F" w14:textId="77777777" w:rsidR="00000000" w:rsidRPr="00B378CE" w:rsidRDefault="00000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</w:p>
    <w:p w14:paraId="2C1151C5" w14:textId="223E91A2" w:rsidR="00000000" w:rsidRPr="00B378CE" w:rsidRDefault="00B378C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>
        <w:rPr>
          <w:rFonts w:ascii="Garamond" w:hAnsi="Garamond" w:cs="Times New Roman"/>
          <w:kern w:val="0"/>
          <w:lang w:val="x-none"/>
        </w:rPr>
        <w:t>_________________________</w:t>
      </w:r>
    </w:p>
    <w:p w14:paraId="12CD1CCE" w14:textId="16E4DB1B" w:rsidR="00000000" w:rsidRPr="00B378CE" w:rsidRDefault="00B378C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Ing. Lenka Zamrazilová</w:t>
      </w:r>
    </w:p>
    <w:p w14:paraId="43A93861" w14:textId="43EDE92B" w:rsidR="00B378CE" w:rsidRPr="00B378CE" w:rsidRDefault="00B378C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="Times New Roman"/>
          <w:kern w:val="0"/>
          <w:lang w:val="x-none"/>
        </w:rPr>
      </w:pPr>
      <w:r w:rsidRPr="00B378CE">
        <w:rPr>
          <w:rFonts w:ascii="Garamond" w:hAnsi="Garamond" w:cs="Times New Roman"/>
          <w:kern w:val="0"/>
          <w:lang w:val="x-none"/>
        </w:rPr>
        <w:t>Starostka obce</w:t>
      </w:r>
    </w:p>
    <w:sectPr w:rsidR="00B378CE" w:rsidRPr="00B378CE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30"/>
    <w:rsid w:val="003A0030"/>
    <w:rsid w:val="00615B1A"/>
    <w:rsid w:val="0077434B"/>
    <w:rsid w:val="00B3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E2348"/>
  <w14:defaultImageDpi w14:val="0"/>
  <w15:docId w15:val="{0DAE49EA-8243-4C65-A293-FCB22668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poskytnutí informace ve smyslu zákona č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 ve smyslu zákona č</dc:title>
  <dc:subject/>
  <dc:creator>Bajcarová Hana</dc:creator>
  <cp:keywords/>
  <dc:description/>
  <cp:lastModifiedBy>Kvílice</cp:lastModifiedBy>
  <cp:revision>3</cp:revision>
  <dcterms:created xsi:type="dcterms:W3CDTF">2025-02-12T07:33:00Z</dcterms:created>
  <dcterms:modified xsi:type="dcterms:W3CDTF">2025-02-12T07:47:00Z</dcterms:modified>
</cp:coreProperties>
</file>