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C3" w:rsidRPr="00240B5F" w:rsidRDefault="00240B5F" w:rsidP="00240B5F">
      <w:pPr>
        <w:jc w:val="both"/>
        <w:rPr>
          <w:rFonts w:ascii="Tahoma" w:hAnsi="Tahoma" w:cs="Tahoma"/>
          <w:sz w:val="20"/>
          <w:szCs w:val="20"/>
        </w:rPr>
      </w:pPr>
      <w:r w:rsidRPr="00240B5F">
        <w:rPr>
          <w:rFonts w:ascii="Tahoma" w:hAnsi="Tahoma" w:cs="Tahoma"/>
          <w:sz w:val="20"/>
          <w:szCs w:val="20"/>
        </w:rPr>
        <w:t xml:space="preserve">Dvě výše uvedené stížnosti, které byly doručeny na </w:t>
      </w:r>
      <w:r w:rsidRPr="00240B5F">
        <w:rPr>
          <w:rFonts w:ascii="Tahoma" w:hAnsi="Tahoma" w:cs="Tahoma"/>
          <w:color w:val="000000" w:themeColor="text1"/>
          <w:sz w:val="20"/>
          <w:szCs w:val="20"/>
        </w:rPr>
        <w:t>ČSSZ,</w:t>
      </w:r>
      <w:r w:rsidRPr="00240B5F">
        <w:rPr>
          <w:rFonts w:ascii="Tahoma" w:hAnsi="Tahoma" w:cs="Tahoma"/>
          <w:sz w:val="20"/>
          <w:szCs w:val="20"/>
        </w:rPr>
        <w:t xml:space="preserve"> byly podány z důvodu neposkytnutí informace ve lhůtě, v níž nebylo ani vydáno rozhodnutí o odmítnutí žádosti nebo její části, tj. dle ustanovení § 16a odst. 1 písm. b) zákona. V obou případech byla informace v rámci tzv. </w:t>
      </w:r>
      <w:proofErr w:type="spellStart"/>
      <w:r w:rsidRPr="00240B5F">
        <w:rPr>
          <w:rFonts w:ascii="Tahoma" w:hAnsi="Tahoma" w:cs="Tahoma"/>
          <w:sz w:val="20"/>
          <w:szCs w:val="20"/>
        </w:rPr>
        <w:t>autoremedury</w:t>
      </w:r>
      <w:proofErr w:type="spellEnd"/>
      <w:r w:rsidRPr="00240B5F">
        <w:rPr>
          <w:rFonts w:ascii="Tahoma" w:hAnsi="Tahoma" w:cs="Tahoma"/>
          <w:sz w:val="20"/>
          <w:szCs w:val="20"/>
        </w:rPr>
        <w:t xml:space="preserve"> poskytnuta povinným subjektem. Zbylé dvě stížnosti byly podány z důvodu částečného poskytnutí informace, aniž bylo o zbytku žádosti vydáno rozhodnutí o odmítnutí, tj. dle ustanovení § 16a odst. 1 písm. c) zákona. V jednom případě došlo v rámci tzv. </w:t>
      </w:r>
      <w:proofErr w:type="spellStart"/>
      <w:r w:rsidRPr="00240B5F">
        <w:rPr>
          <w:rFonts w:ascii="Tahoma" w:hAnsi="Tahoma" w:cs="Tahoma"/>
          <w:sz w:val="20"/>
          <w:szCs w:val="20"/>
        </w:rPr>
        <w:t>autoremedury</w:t>
      </w:r>
      <w:proofErr w:type="spellEnd"/>
      <w:r w:rsidRPr="00240B5F">
        <w:rPr>
          <w:rFonts w:ascii="Tahoma" w:hAnsi="Tahoma" w:cs="Tahoma"/>
          <w:sz w:val="20"/>
          <w:szCs w:val="20"/>
        </w:rPr>
        <w:t xml:space="preserve"> k poskytnutí informace povinným subjektem. Ve druhém případě bylo ČSSZ nadřízeným orgánem, tj. Ministerstvem práce a sociálních věcí, uloženo žádost vyřídit.</w:t>
      </w:r>
      <w:bookmarkStart w:id="0" w:name="_GoBack"/>
      <w:bookmarkEnd w:id="0"/>
    </w:p>
    <w:sectPr w:rsidR="00CC05C3" w:rsidRPr="00240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5F"/>
    <w:rsid w:val="00240B5F"/>
    <w:rsid w:val="002F4C8C"/>
    <w:rsid w:val="00602D0E"/>
    <w:rsid w:val="009A719D"/>
    <w:rsid w:val="00CC05C3"/>
    <w:rsid w:val="00E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08AA9-C25F-4BF9-AAFF-C47F207E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3DC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43DC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DC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3DC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3D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3DC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E43DC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Chylíková Šárka (ČSSZ 06)</dc:creator>
  <cp:keywords/>
  <dc:description/>
  <cp:lastModifiedBy>Chylíková Šárka (ČSSZ 06)</cp:lastModifiedBy>
  <cp:revision>1</cp:revision>
  <dcterms:created xsi:type="dcterms:W3CDTF">2025-02-18T08:22:00Z</dcterms:created>
  <dcterms:modified xsi:type="dcterms:W3CDTF">2025-02-18T08:22:00Z</dcterms:modified>
</cp:coreProperties>
</file>