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2C27" w14:textId="77777777" w:rsidR="0037671C" w:rsidRDefault="007556B6">
      <w:pPr>
        <w:pStyle w:val="Normlnweb"/>
        <w:spacing w:beforeAutospacing="0" w:afterAutospacing="0"/>
        <w:jc w:val="center"/>
        <w:rPr>
          <w:rFonts w:ascii="Calibri" w:hAnsi="Calibri"/>
          <w:color w:val="000000"/>
        </w:rPr>
      </w:pPr>
      <w:r>
        <w:rPr>
          <w:rFonts w:asciiTheme="minorHAnsi" w:hAnsiTheme="minorHAnsi" w:cs="Arial"/>
          <w:b/>
          <w:bCs/>
          <w:color w:val="000000"/>
          <w:sz w:val="28"/>
          <w:u w:val="single"/>
        </w:rPr>
        <w:t xml:space="preserve">Výroční zpráva o poskytování informací </w:t>
      </w:r>
      <w:r>
        <w:rPr>
          <w:rFonts w:asciiTheme="minorHAnsi" w:hAnsiTheme="minorHAnsi" w:cs="Arial"/>
          <w:b/>
          <w:color w:val="000000"/>
          <w:sz w:val="28"/>
          <w:u w:val="single"/>
        </w:rPr>
        <w:t xml:space="preserve">podle zákona č. 106/1999 Sb., </w:t>
      </w:r>
    </w:p>
    <w:p w14:paraId="414FB1C1" w14:textId="014A641F" w:rsidR="0037671C" w:rsidRDefault="007556B6">
      <w:pPr>
        <w:pStyle w:val="Normlnweb"/>
        <w:spacing w:beforeAutospacing="0" w:afterAutospacing="0"/>
        <w:jc w:val="center"/>
        <w:rPr>
          <w:rFonts w:ascii="Calibri" w:hAnsi="Calibri"/>
          <w:color w:val="000000"/>
        </w:rPr>
      </w:pPr>
      <w:r>
        <w:rPr>
          <w:rFonts w:asciiTheme="minorHAnsi" w:hAnsiTheme="minorHAnsi" w:cs="Arial"/>
          <w:b/>
          <w:color w:val="000000"/>
          <w:sz w:val="28"/>
          <w:u w:val="single"/>
        </w:rPr>
        <w:t>o svobodném přístupu k informacím,</w:t>
      </w:r>
      <w:r>
        <w:rPr>
          <w:rFonts w:asciiTheme="minorHAnsi" w:hAnsiTheme="minorHAnsi" w:cs="Arial"/>
          <w:b/>
          <w:bCs/>
          <w:color w:val="000000"/>
          <w:sz w:val="28"/>
          <w:u w:val="single"/>
        </w:rPr>
        <w:t xml:space="preserve"> ve znění pozdějších předpisů, za rok 202</w:t>
      </w:r>
      <w:r w:rsidR="006D390B">
        <w:rPr>
          <w:rFonts w:asciiTheme="minorHAnsi" w:hAnsiTheme="minorHAnsi" w:cs="Arial"/>
          <w:b/>
          <w:bCs/>
          <w:color w:val="000000"/>
          <w:sz w:val="28"/>
          <w:u w:val="single"/>
        </w:rPr>
        <w:t>3</w:t>
      </w:r>
    </w:p>
    <w:p w14:paraId="29630DEF" w14:textId="77777777" w:rsidR="0037671C" w:rsidRDefault="0037671C">
      <w:pPr>
        <w:jc w:val="center"/>
        <w:rPr>
          <w:rFonts w:asciiTheme="minorHAnsi" w:hAnsiTheme="minorHAnsi"/>
          <w:b/>
          <w:bCs/>
          <w:szCs w:val="24"/>
        </w:rPr>
      </w:pPr>
    </w:p>
    <w:p w14:paraId="581A54FA" w14:textId="77777777" w:rsidR="0037671C" w:rsidRDefault="007556B6">
      <w:pPr>
        <w:pStyle w:val="Zkladntext"/>
        <w:jc w:val="center"/>
        <w:rPr>
          <w:rFonts w:ascii="Calibri" w:hAnsi="Calibri"/>
        </w:rPr>
      </w:pPr>
      <w:r>
        <w:rPr>
          <w:rFonts w:asciiTheme="minorHAnsi" w:hAnsiTheme="minorHAnsi"/>
          <w:sz w:val="24"/>
          <w:szCs w:val="24"/>
        </w:rPr>
        <w:t xml:space="preserve">V souladu s ustanovením § 18 zákona č. 106/1999, o svobodném přístupu k informacím, předkládá obec Semněvice tuto </w:t>
      </w:r>
    </w:p>
    <w:p w14:paraId="053ADBC8" w14:textId="77777777" w:rsidR="0037671C" w:rsidRDefault="0037671C">
      <w:pPr>
        <w:pStyle w:val="Zkladntext"/>
        <w:jc w:val="center"/>
        <w:rPr>
          <w:rFonts w:ascii="Calibri" w:hAnsi="Calibri"/>
        </w:rPr>
      </w:pPr>
    </w:p>
    <w:p w14:paraId="3E0E3CC8" w14:textId="1EB3490B" w:rsidR="0037671C" w:rsidRDefault="007556B6">
      <w:pPr>
        <w:pStyle w:val="Zkladntext"/>
        <w:jc w:val="center"/>
        <w:rPr>
          <w:rFonts w:ascii="Calibri" w:hAnsi="Calibr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„Výroční zprávu za rok 202</w:t>
      </w:r>
      <w:r w:rsidR="006D390B">
        <w:rPr>
          <w:rFonts w:asciiTheme="minorHAnsi" w:hAnsiTheme="minorHAnsi"/>
          <w:sz w:val="36"/>
          <w:szCs w:val="36"/>
        </w:rPr>
        <w:t>3</w:t>
      </w:r>
      <w:r>
        <w:rPr>
          <w:rFonts w:asciiTheme="minorHAnsi" w:hAnsiTheme="minorHAnsi"/>
          <w:sz w:val="36"/>
          <w:szCs w:val="36"/>
        </w:rPr>
        <w:t>“:</w:t>
      </w:r>
    </w:p>
    <w:p w14:paraId="433E962E" w14:textId="77777777" w:rsidR="0037671C" w:rsidRDefault="007556B6">
      <w:pPr>
        <w:pStyle w:val="Nadpis1"/>
        <w:jc w:val="left"/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 </w:t>
      </w:r>
    </w:p>
    <w:tbl>
      <w:tblPr>
        <w:tblW w:w="9212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647"/>
        <w:gridCol w:w="3071"/>
      </w:tblGrid>
      <w:tr w:rsidR="0037671C" w14:paraId="4FDB6B6C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E2A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D7BA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C593" w14:textId="0191AB6A" w:rsidR="0037671C" w:rsidRDefault="00B9376A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0</w:t>
            </w:r>
          </w:p>
        </w:tc>
      </w:tr>
      <w:tr w:rsidR="0037671C" w14:paraId="7906F6BC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F1F7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6181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645C" w14:textId="77777777" w:rsidR="0037671C" w:rsidRDefault="007556B6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37671C" w14:paraId="4E40A7B4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7EB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4252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65B" w14:textId="77777777" w:rsidR="0037671C" w:rsidRDefault="007556B6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37671C" w14:paraId="532E9555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DF7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13F3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153C" w14:textId="77777777" w:rsidR="0037671C" w:rsidRDefault="007556B6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37671C" w14:paraId="5AE93780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581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C7B9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C03A" w14:textId="77777777" w:rsidR="0037671C" w:rsidRDefault="007556B6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37671C" w14:paraId="2AD4515A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FD0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4122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95A3" w14:textId="77777777" w:rsidR="0037671C" w:rsidRDefault="007556B6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37671C" w14:paraId="0DFBFB53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B9F2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40FF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4670" w14:textId="77777777" w:rsidR="0037671C" w:rsidRDefault="007556B6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37671C" w14:paraId="1E560890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6151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2CF" w14:textId="77777777" w:rsidR="0037671C" w:rsidRDefault="007556B6">
            <w:pPr>
              <w:widowControl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další informace vztahující se k uplatňování zákona: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5CDA" w14:textId="77777777" w:rsidR="0037671C" w:rsidRDefault="007556B6">
            <w:pPr>
              <w:widowControl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</w:tbl>
    <w:p w14:paraId="65934F55" w14:textId="77777777" w:rsidR="0037671C" w:rsidRDefault="0037671C">
      <w:pPr>
        <w:jc w:val="both"/>
        <w:rPr>
          <w:rFonts w:asciiTheme="minorHAnsi" w:hAnsiTheme="minorHAnsi"/>
          <w:szCs w:val="24"/>
        </w:rPr>
      </w:pPr>
    </w:p>
    <w:p w14:paraId="5F57539B" w14:textId="7F571813" w:rsidR="0037671C" w:rsidRDefault="007556B6">
      <w:pPr>
        <w:jc w:val="both"/>
        <w:rPr>
          <w:rFonts w:ascii="Calibri" w:hAnsi="Calibri"/>
        </w:rPr>
      </w:pPr>
      <w:r>
        <w:rPr>
          <w:rFonts w:asciiTheme="minorHAnsi" w:hAnsiTheme="minorHAnsi"/>
          <w:szCs w:val="24"/>
        </w:rPr>
        <w:tab/>
        <w:t>Lze konstatovat, že institut písemných dotazů za rok 202</w:t>
      </w:r>
      <w:r w:rsidR="006D390B"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 xml:space="preserve"> nebyl využíván. Většina dotazů byla vyřízena ústní cestou. </w:t>
      </w:r>
    </w:p>
    <w:p w14:paraId="342F5872" w14:textId="77777777" w:rsidR="0037671C" w:rsidRDefault="007556B6">
      <w:p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ab/>
        <w:t>V průběhu roku starosta, místostarosta, zastupitelé a zaměstnanci obecního úřadu poskytli značné množství ústních, telefonických i písemných informací různým institucím i občanům, kteří se obrátili na obec i když se ve svých žádostech přímo neodvolávali na zákon č. 106/1999 Sb. O poskytnutí takových žádostí se záznam nepořizuje, nevede žádná evidence a není uplatňován žádný poplatek.</w:t>
      </w:r>
      <w:r>
        <w:rPr>
          <w:rFonts w:ascii="Calibri" w:hAnsi="Calibri"/>
          <w:sz w:val="22"/>
        </w:rPr>
        <w:t xml:space="preserve"> </w:t>
      </w:r>
    </w:p>
    <w:p w14:paraId="1760DFEA" w14:textId="77777777" w:rsidR="0037671C" w:rsidRDefault="007556B6">
      <w:pPr>
        <w:rPr>
          <w:rFonts w:ascii="Calibri" w:hAnsi="Calibri"/>
        </w:rPr>
      </w:pP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szCs w:val="24"/>
        </w:rPr>
        <w:t xml:space="preserve">Výroční zpráva bude zveřejněna na úřední desce obecního úřadu a v elektronické podobě na webových stránkách obce. </w:t>
      </w:r>
      <w:r>
        <w:rPr>
          <w:rFonts w:asciiTheme="minorHAnsi" w:hAnsiTheme="minorHAnsi" w:cs="Arial"/>
          <w:b/>
          <w:szCs w:val="24"/>
        </w:rPr>
        <w:br/>
      </w:r>
    </w:p>
    <w:p w14:paraId="7A7AC6F5" w14:textId="1C58C891" w:rsidR="0037671C" w:rsidRDefault="007556B6">
      <w:pPr>
        <w:jc w:val="both"/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V Semněvicích dne </w:t>
      </w:r>
      <w:r w:rsidR="006D390B">
        <w:rPr>
          <w:rFonts w:asciiTheme="minorHAnsi" w:hAnsiTheme="minorHAnsi"/>
          <w:szCs w:val="24"/>
        </w:rPr>
        <w:t>10</w:t>
      </w:r>
      <w:r>
        <w:rPr>
          <w:rFonts w:asciiTheme="minorHAnsi" w:hAnsiTheme="minorHAnsi"/>
          <w:szCs w:val="24"/>
        </w:rPr>
        <w:t xml:space="preserve">. </w:t>
      </w:r>
      <w:r w:rsidR="006D390B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>. 202</w:t>
      </w:r>
      <w:r w:rsidR="006D390B">
        <w:rPr>
          <w:rFonts w:asciiTheme="minorHAnsi" w:hAnsiTheme="minorHAnsi"/>
          <w:szCs w:val="24"/>
        </w:rPr>
        <w:t>4</w:t>
      </w:r>
    </w:p>
    <w:p w14:paraId="532F92A0" w14:textId="77777777" w:rsidR="0037671C" w:rsidRDefault="0037671C">
      <w:pPr>
        <w:jc w:val="both"/>
        <w:rPr>
          <w:rFonts w:asciiTheme="minorHAnsi" w:hAnsiTheme="minorHAnsi"/>
          <w:szCs w:val="24"/>
        </w:rPr>
      </w:pPr>
    </w:p>
    <w:p w14:paraId="6318D412" w14:textId="77777777" w:rsidR="0037671C" w:rsidRDefault="0037671C">
      <w:pPr>
        <w:jc w:val="both"/>
        <w:rPr>
          <w:rFonts w:asciiTheme="minorHAnsi" w:hAnsiTheme="minorHAnsi"/>
          <w:szCs w:val="24"/>
        </w:rPr>
      </w:pPr>
    </w:p>
    <w:p w14:paraId="4A8CAF79" w14:textId="77777777" w:rsidR="0037671C" w:rsidRDefault="0037671C">
      <w:pPr>
        <w:jc w:val="both"/>
        <w:rPr>
          <w:rFonts w:asciiTheme="minorHAnsi" w:hAnsiTheme="minorHAnsi"/>
          <w:szCs w:val="24"/>
        </w:rPr>
      </w:pPr>
    </w:p>
    <w:p w14:paraId="1234953E" w14:textId="77777777" w:rsidR="0037671C" w:rsidRDefault="007556B6">
      <w:pPr>
        <w:pStyle w:val="Zkladntext2"/>
        <w:spacing w:after="0" w:line="240" w:lineRule="auto"/>
        <w:jc w:val="center"/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………………………………..</w:t>
      </w:r>
    </w:p>
    <w:p w14:paraId="064E2EAA" w14:textId="08472C12" w:rsidR="0037671C" w:rsidRDefault="007556B6">
      <w:pPr>
        <w:pStyle w:val="Zkladntext2"/>
        <w:spacing w:after="0" w:line="240" w:lineRule="auto"/>
        <w:jc w:val="right"/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      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C3225B">
        <w:rPr>
          <w:rFonts w:asciiTheme="minorHAnsi" w:hAnsiTheme="minorHAnsi"/>
          <w:szCs w:val="24"/>
        </w:rPr>
        <w:t xml:space="preserve">     Mgr. Antonín Kolář</w:t>
      </w:r>
      <w:r w:rsidR="00ED3E38">
        <w:rPr>
          <w:rFonts w:asciiTheme="minorHAnsi" w:hAnsiTheme="minorHAnsi"/>
          <w:szCs w:val="24"/>
        </w:rPr>
        <w:t>, v.r.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        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                                           starosta obce Semněvice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14:paraId="0060D9A6" w14:textId="77777777" w:rsidR="0037671C" w:rsidRDefault="0037671C">
      <w:pPr>
        <w:pStyle w:val="Nadpis4"/>
        <w:spacing w:before="0" w:after="0"/>
        <w:jc w:val="both"/>
        <w:rPr>
          <w:rFonts w:ascii="Calibri" w:hAnsi="Calibri" w:cs="Calibri"/>
          <w:sz w:val="22"/>
          <w:szCs w:val="24"/>
        </w:rPr>
      </w:pPr>
    </w:p>
    <w:p w14:paraId="1E8A5706" w14:textId="77777777" w:rsidR="0037671C" w:rsidRDefault="007556B6">
      <w:pPr>
        <w:pStyle w:val="Nadpis4"/>
        <w:spacing w:before="0" w:after="0"/>
        <w:jc w:val="both"/>
        <w:rPr>
          <w:rFonts w:ascii="Calibri" w:hAnsi="Calibri"/>
        </w:rPr>
      </w:pPr>
      <w:r>
        <w:rPr>
          <w:rFonts w:cs="Calibri"/>
          <w:sz w:val="22"/>
          <w:szCs w:val="24"/>
        </w:rPr>
        <w:t>Zveřejnění na úřední desce Obce Semněvice:</w:t>
      </w:r>
    </w:p>
    <w:p w14:paraId="3C3950FB" w14:textId="77777777" w:rsidR="0037671C" w:rsidRDefault="0037671C">
      <w:pPr>
        <w:rPr>
          <w:rFonts w:asciiTheme="minorHAnsi" w:hAnsiTheme="minorHAnsi"/>
          <w:sz w:val="18"/>
          <w:szCs w:val="24"/>
        </w:rPr>
      </w:pPr>
    </w:p>
    <w:p w14:paraId="7DE48033" w14:textId="6D648075" w:rsidR="0037671C" w:rsidRDefault="007556B6">
      <w:pPr>
        <w:pStyle w:val="Zkladntext2"/>
        <w:spacing w:after="0" w:line="240" w:lineRule="auto"/>
        <w:rPr>
          <w:rFonts w:ascii="Calibri" w:hAnsi="Calibri"/>
        </w:rPr>
      </w:pPr>
      <w:r>
        <w:rPr>
          <w:rFonts w:asciiTheme="minorHAnsi" w:hAnsiTheme="minorHAnsi" w:cs="Calibri"/>
          <w:sz w:val="18"/>
          <w:szCs w:val="24"/>
        </w:rPr>
        <w:t xml:space="preserve">Termín vyvěšení: </w:t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  <w:t xml:space="preserve">       </w:t>
      </w:r>
      <w:r>
        <w:rPr>
          <w:rFonts w:asciiTheme="minorHAnsi" w:hAnsiTheme="minorHAnsi" w:cs="Calibri"/>
          <w:sz w:val="18"/>
          <w:szCs w:val="24"/>
        </w:rPr>
        <w:tab/>
      </w:r>
      <w:r w:rsidR="00C3225B">
        <w:rPr>
          <w:rFonts w:asciiTheme="minorHAnsi" w:hAnsiTheme="minorHAnsi" w:cs="Calibri"/>
          <w:sz w:val="18"/>
          <w:szCs w:val="24"/>
        </w:rPr>
        <w:t>1</w:t>
      </w:r>
      <w:r w:rsidR="006D390B">
        <w:rPr>
          <w:rFonts w:asciiTheme="minorHAnsi" w:hAnsiTheme="minorHAnsi" w:cs="Calibri"/>
          <w:sz w:val="18"/>
          <w:szCs w:val="24"/>
        </w:rPr>
        <w:t>1</w:t>
      </w:r>
      <w:r>
        <w:rPr>
          <w:rFonts w:asciiTheme="minorHAnsi" w:hAnsiTheme="minorHAnsi" w:cs="Calibri"/>
          <w:sz w:val="18"/>
          <w:szCs w:val="24"/>
        </w:rPr>
        <w:t>.</w:t>
      </w:r>
      <w:r w:rsidR="006D390B">
        <w:rPr>
          <w:rFonts w:asciiTheme="minorHAnsi" w:hAnsiTheme="minorHAnsi" w:cs="Calibri"/>
          <w:sz w:val="18"/>
          <w:szCs w:val="24"/>
        </w:rPr>
        <w:t>1</w:t>
      </w:r>
      <w:r>
        <w:rPr>
          <w:rFonts w:asciiTheme="minorHAnsi" w:hAnsiTheme="minorHAnsi" w:cs="Calibri"/>
          <w:sz w:val="18"/>
          <w:szCs w:val="24"/>
        </w:rPr>
        <w:t>.202</w:t>
      </w:r>
      <w:r w:rsidR="006D390B">
        <w:rPr>
          <w:rFonts w:asciiTheme="minorHAnsi" w:hAnsiTheme="minorHAnsi" w:cs="Calibri"/>
          <w:sz w:val="18"/>
          <w:szCs w:val="24"/>
        </w:rPr>
        <w:t>4</w:t>
      </w:r>
    </w:p>
    <w:p w14:paraId="42172E9F" w14:textId="5BDB010F" w:rsidR="0037671C" w:rsidRDefault="007556B6">
      <w:pPr>
        <w:pStyle w:val="Zkladntext2"/>
        <w:spacing w:after="0" w:line="240" w:lineRule="auto"/>
        <w:rPr>
          <w:rFonts w:ascii="Calibri" w:hAnsi="Calibri"/>
        </w:rPr>
      </w:pPr>
      <w:r>
        <w:rPr>
          <w:rFonts w:asciiTheme="minorHAnsi" w:hAnsiTheme="minorHAnsi" w:cs="Calibri"/>
          <w:sz w:val="18"/>
          <w:szCs w:val="24"/>
        </w:rPr>
        <w:t xml:space="preserve">Termín sejmutí:  </w:t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  <w:t xml:space="preserve">             </w:t>
      </w:r>
      <w:r w:rsidR="006E4EBF">
        <w:rPr>
          <w:rFonts w:asciiTheme="minorHAnsi" w:hAnsiTheme="minorHAnsi" w:cs="Calibri"/>
          <w:sz w:val="18"/>
          <w:szCs w:val="24"/>
        </w:rPr>
        <w:t xml:space="preserve">   </w:t>
      </w:r>
      <w:r w:rsidR="006D390B">
        <w:rPr>
          <w:rFonts w:asciiTheme="minorHAnsi" w:hAnsiTheme="minorHAnsi" w:cs="Calibri"/>
          <w:sz w:val="18"/>
          <w:szCs w:val="24"/>
        </w:rPr>
        <w:t xml:space="preserve"> 2</w:t>
      </w:r>
      <w:r w:rsidR="00C3225B">
        <w:rPr>
          <w:rFonts w:asciiTheme="minorHAnsi" w:hAnsiTheme="minorHAnsi" w:cs="Calibri"/>
          <w:sz w:val="18"/>
          <w:szCs w:val="24"/>
        </w:rPr>
        <w:t>6</w:t>
      </w:r>
      <w:r>
        <w:rPr>
          <w:rFonts w:asciiTheme="minorHAnsi" w:hAnsiTheme="minorHAnsi" w:cs="Calibri"/>
          <w:sz w:val="18"/>
          <w:szCs w:val="24"/>
        </w:rPr>
        <w:t>.</w:t>
      </w:r>
      <w:r w:rsidR="006D390B">
        <w:rPr>
          <w:rFonts w:asciiTheme="minorHAnsi" w:hAnsiTheme="minorHAnsi" w:cs="Calibri"/>
          <w:sz w:val="18"/>
          <w:szCs w:val="24"/>
        </w:rPr>
        <w:t>1</w:t>
      </w:r>
      <w:r>
        <w:rPr>
          <w:rFonts w:asciiTheme="minorHAnsi" w:hAnsiTheme="minorHAnsi" w:cs="Calibri"/>
          <w:sz w:val="18"/>
          <w:szCs w:val="24"/>
        </w:rPr>
        <w:t>.202</w:t>
      </w:r>
      <w:r w:rsidR="006D390B">
        <w:rPr>
          <w:rFonts w:asciiTheme="minorHAnsi" w:hAnsiTheme="minorHAnsi" w:cs="Calibri"/>
          <w:sz w:val="18"/>
          <w:szCs w:val="24"/>
        </w:rPr>
        <w:t>4</w:t>
      </w:r>
    </w:p>
    <w:p w14:paraId="0E645A9D" w14:textId="77777777" w:rsidR="0037671C" w:rsidRDefault="0037671C">
      <w:pPr>
        <w:jc w:val="both"/>
        <w:rPr>
          <w:rFonts w:asciiTheme="minorHAnsi" w:hAnsiTheme="minorHAnsi" w:cs="Calibri"/>
          <w:sz w:val="18"/>
          <w:szCs w:val="24"/>
        </w:rPr>
      </w:pPr>
    </w:p>
    <w:p w14:paraId="3AF4EC23" w14:textId="77BEAFA5" w:rsidR="0037671C" w:rsidRDefault="007556B6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Zveřejnění v elektronické podobě na úřední desce Obce Semněvice: </w:t>
      </w:r>
      <w:r>
        <w:rPr>
          <w:rFonts w:ascii="Calibri" w:hAnsi="Calibri"/>
          <w:sz w:val="22"/>
          <w:szCs w:val="22"/>
        </w:rPr>
        <w:t xml:space="preserve">www.semnevice.cz </w:t>
      </w:r>
    </w:p>
    <w:p w14:paraId="6113CFE8" w14:textId="77777777" w:rsidR="0037671C" w:rsidRDefault="0037671C">
      <w:pPr>
        <w:pStyle w:val="Zkladntext2"/>
        <w:spacing w:after="0" w:line="240" w:lineRule="auto"/>
        <w:rPr>
          <w:rFonts w:asciiTheme="minorHAnsi" w:hAnsiTheme="minorHAnsi" w:cs="Calibri"/>
          <w:sz w:val="18"/>
          <w:szCs w:val="24"/>
        </w:rPr>
      </w:pPr>
    </w:p>
    <w:p w14:paraId="2D20B754" w14:textId="16DB346F" w:rsidR="006E4EBF" w:rsidRDefault="006E4EBF" w:rsidP="006E4EBF">
      <w:pPr>
        <w:pStyle w:val="Zkladntext2"/>
        <w:spacing w:after="0" w:line="240" w:lineRule="auto"/>
        <w:rPr>
          <w:rFonts w:ascii="Calibri" w:hAnsi="Calibri"/>
        </w:rPr>
      </w:pPr>
      <w:r>
        <w:rPr>
          <w:rFonts w:asciiTheme="minorHAnsi" w:hAnsiTheme="minorHAnsi" w:cs="Calibri"/>
          <w:sz w:val="18"/>
          <w:szCs w:val="24"/>
        </w:rPr>
        <w:t xml:space="preserve">Termín vyvěšení: </w:t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  <w:t xml:space="preserve">       </w:t>
      </w:r>
      <w:r>
        <w:rPr>
          <w:rFonts w:asciiTheme="minorHAnsi" w:hAnsiTheme="minorHAnsi" w:cs="Calibri"/>
          <w:sz w:val="18"/>
          <w:szCs w:val="24"/>
        </w:rPr>
        <w:tab/>
      </w:r>
      <w:r w:rsidR="00C3225B">
        <w:rPr>
          <w:rFonts w:asciiTheme="minorHAnsi" w:hAnsiTheme="minorHAnsi" w:cs="Calibri"/>
          <w:sz w:val="18"/>
          <w:szCs w:val="24"/>
        </w:rPr>
        <w:t>1</w:t>
      </w:r>
      <w:r w:rsidR="006D390B">
        <w:rPr>
          <w:rFonts w:asciiTheme="minorHAnsi" w:hAnsiTheme="minorHAnsi" w:cs="Calibri"/>
          <w:sz w:val="18"/>
          <w:szCs w:val="24"/>
        </w:rPr>
        <w:t>1</w:t>
      </w:r>
      <w:r w:rsidR="00C3225B">
        <w:rPr>
          <w:rFonts w:asciiTheme="minorHAnsi" w:hAnsiTheme="minorHAnsi" w:cs="Calibri"/>
          <w:sz w:val="18"/>
          <w:szCs w:val="24"/>
        </w:rPr>
        <w:t>.</w:t>
      </w:r>
      <w:r w:rsidR="006D390B">
        <w:rPr>
          <w:rFonts w:asciiTheme="minorHAnsi" w:hAnsiTheme="minorHAnsi" w:cs="Calibri"/>
          <w:sz w:val="18"/>
          <w:szCs w:val="24"/>
        </w:rPr>
        <w:t>1</w:t>
      </w:r>
      <w:r w:rsidR="00C3225B">
        <w:rPr>
          <w:rFonts w:asciiTheme="minorHAnsi" w:hAnsiTheme="minorHAnsi" w:cs="Calibri"/>
          <w:sz w:val="18"/>
          <w:szCs w:val="24"/>
        </w:rPr>
        <w:t>.202</w:t>
      </w:r>
      <w:r w:rsidR="006D390B">
        <w:rPr>
          <w:rFonts w:asciiTheme="minorHAnsi" w:hAnsiTheme="minorHAnsi" w:cs="Calibri"/>
          <w:sz w:val="18"/>
          <w:szCs w:val="24"/>
        </w:rPr>
        <w:t>4</w:t>
      </w:r>
    </w:p>
    <w:p w14:paraId="5B25E1D6" w14:textId="7BC477B5" w:rsidR="006E4EBF" w:rsidRDefault="006E4EBF" w:rsidP="006E4EBF">
      <w:pPr>
        <w:pStyle w:val="Zkladntext2"/>
        <w:spacing w:after="0" w:line="240" w:lineRule="auto"/>
        <w:rPr>
          <w:rFonts w:ascii="Calibri" w:hAnsi="Calibri"/>
        </w:rPr>
      </w:pPr>
      <w:r>
        <w:rPr>
          <w:rFonts w:asciiTheme="minorHAnsi" w:hAnsiTheme="minorHAnsi" w:cs="Calibri"/>
          <w:sz w:val="18"/>
          <w:szCs w:val="24"/>
        </w:rPr>
        <w:t xml:space="preserve">Termín sejmutí:  </w:t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</w:r>
      <w:r>
        <w:rPr>
          <w:rFonts w:asciiTheme="minorHAnsi" w:hAnsiTheme="minorHAnsi" w:cs="Calibri"/>
          <w:sz w:val="18"/>
          <w:szCs w:val="24"/>
        </w:rPr>
        <w:tab/>
        <w:t xml:space="preserve">               </w:t>
      </w:r>
      <w:r w:rsidR="006D390B">
        <w:rPr>
          <w:rFonts w:asciiTheme="minorHAnsi" w:hAnsiTheme="minorHAnsi" w:cs="Calibri"/>
          <w:sz w:val="18"/>
          <w:szCs w:val="24"/>
        </w:rPr>
        <w:t xml:space="preserve"> </w:t>
      </w:r>
      <w:r w:rsidR="00C3225B">
        <w:rPr>
          <w:rFonts w:asciiTheme="minorHAnsi" w:hAnsiTheme="minorHAnsi" w:cs="Calibri"/>
          <w:sz w:val="18"/>
          <w:szCs w:val="24"/>
        </w:rPr>
        <w:t xml:space="preserve"> </w:t>
      </w:r>
      <w:r w:rsidR="006D390B">
        <w:rPr>
          <w:rFonts w:asciiTheme="minorHAnsi" w:hAnsiTheme="minorHAnsi" w:cs="Calibri"/>
          <w:sz w:val="18"/>
          <w:szCs w:val="24"/>
        </w:rPr>
        <w:t>2</w:t>
      </w:r>
      <w:r w:rsidR="00C3225B">
        <w:rPr>
          <w:rFonts w:asciiTheme="minorHAnsi" w:hAnsiTheme="minorHAnsi" w:cs="Calibri"/>
          <w:sz w:val="18"/>
          <w:szCs w:val="24"/>
        </w:rPr>
        <w:t>6.</w:t>
      </w:r>
      <w:r w:rsidR="006D390B">
        <w:rPr>
          <w:rFonts w:asciiTheme="minorHAnsi" w:hAnsiTheme="minorHAnsi" w:cs="Calibri"/>
          <w:sz w:val="18"/>
          <w:szCs w:val="24"/>
        </w:rPr>
        <w:t>1</w:t>
      </w:r>
      <w:r w:rsidR="00C3225B">
        <w:rPr>
          <w:rFonts w:asciiTheme="minorHAnsi" w:hAnsiTheme="minorHAnsi" w:cs="Calibri"/>
          <w:sz w:val="18"/>
          <w:szCs w:val="24"/>
        </w:rPr>
        <w:t>.202</w:t>
      </w:r>
      <w:r w:rsidR="006D390B">
        <w:rPr>
          <w:rFonts w:asciiTheme="minorHAnsi" w:hAnsiTheme="minorHAnsi" w:cs="Calibri"/>
          <w:sz w:val="18"/>
          <w:szCs w:val="24"/>
        </w:rPr>
        <w:t>4</w:t>
      </w:r>
    </w:p>
    <w:p w14:paraId="462DE5CD" w14:textId="77777777" w:rsidR="0037671C" w:rsidRDefault="0037671C">
      <w:pPr>
        <w:pStyle w:val="Zkladntext2"/>
        <w:spacing w:after="0" w:line="240" w:lineRule="auto"/>
        <w:rPr>
          <w:rFonts w:asciiTheme="minorHAnsi" w:hAnsiTheme="minorHAnsi" w:cs="Calibri"/>
          <w:sz w:val="22"/>
          <w:szCs w:val="24"/>
        </w:rPr>
      </w:pPr>
    </w:p>
    <w:p w14:paraId="69D5CFBF" w14:textId="77777777" w:rsidR="0037671C" w:rsidRDefault="0037671C">
      <w:pPr>
        <w:jc w:val="both"/>
        <w:rPr>
          <w:rFonts w:ascii="Calibri" w:hAnsi="Calibri"/>
        </w:rPr>
      </w:pPr>
    </w:p>
    <w:sectPr w:rsidR="0037671C">
      <w:pgSz w:w="11906" w:h="16838"/>
      <w:pgMar w:top="567" w:right="851" w:bottom="567" w:left="851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1C"/>
    <w:rsid w:val="001B6459"/>
    <w:rsid w:val="002C4B50"/>
    <w:rsid w:val="0037671C"/>
    <w:rsid w:val="006D390B"/>
    <w:rsid w:val="006E4EBF"/>
    <w:rsid w:val="007556B6"/>
    <w:rsid w:val="008C2C96"/>
    <w:rsid w:val="009B5B87"/>
    <w:rsid w:val="00B9376A"/>
    <w:rsid w:val="00C3225B"/>
    <w:rsid w:val="00E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A08A"/>
  <w15:docId w15:val="{CBFA60D0-8583-428C-A454-DCC36C22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4B7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4C4B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4C4B77"/>
    <w:rPr>
      <w:rFonts w:ascii="Arial" w:hAnsi="Arial"/>
      <w:sz w:val="24"/>
    </w:rPr>
  </w:style>
  <w:style w:type="character" w:customStyle="1" w:styleId="Internetovodkaz">
    <w:name w:val="Internetový odkaz"/>
    <w:basedOn w:val="Standardnpsmoodstavce"/>
    <w:semiHidden/>
    <w:rsid w:val="004C4B77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7FA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3541A2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08786E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4A41D2"/>
    <w:rPr>
      <w:rFonts w:eastAsia="Calibri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4C4B77"/>
    <w:pPr>
      <w:spacing w:after="120" w:line="48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Eliška Vlčková</dc:creator>
  <dc:description/>
  <cp:lastModifiedBy>mistostarostka</cp:lastModifiedBy>
  <cp:revision>5</cp:revision>
  <cp:lastPrinted>2023-02-27T15:10:00Z</cp:lastPrinted>
  <dcterms:created xsi:type="dcterms:W3CDTF">2024-01-08T15:01:00Z</dcterms:created>
  <dcterms:modified xsi:type="dcterms:W3CDTF">2024-01-10T15:23:00Z</dcterms:modified>
  <dc:language>cs-CZ</dc:language>
</cp:coreProperties>
</file>