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D9" w:rsidRDefault="007D5159">
      <w:pPr>
        <w:spacing w:after="0"/>
        <w:ind w:left="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90"/>
        </w:rPr>
        <w:t>PETICE</w:t>
      </w:r>
    </w:p>
    <w:p w:rsidR="00EE39D9" w:rsidRDefault="00FE6BDA">
      <w:pPr>
        <w:spacing w:after="463" w:line="238" w:lineRule="auto"/>
        <w:ind w:left="2652" w:right="2648"/>
        <w:jc w:val="center"/>
      </w:pPr>
      <w:r>
        <w:rPr>
          <w:rFonts w:ascii="Times New Roman" w:eastAsia="Times New Roman" w:hAnsi="Times New Roman" w:cs="Times New Roman"/>
          <w:sz w:val="24"/>
        </w:rPr>
        <w:t>dle čl. 18 Listiny základních práv a svobod a zákona č. 85/1990 Sb. o právu petičním</w:t>
      </w:r>
    </w:p>
    <w:p w:rsidR="00EE39D9" w:rsidRDefault="00FE6BDA">
      <w:pPr>
        <w:spacing w:after="2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My, níže podepsaní </w:t>
      </w:r>
      <w:r w:rsidR="003F6395">
        <w:rPr>
          <w:rFonts w:ascii="Times New Roman" w:eastAsia="Times New Roman" w:hAnsi="Times New Roman" w:cs="Times New Roman"/>
          <w:sz w:val="24"/>
        </w:rPr>
        <w:t>občané</w:t>
      </w:r>
      <w:r>
        <w:rPr>
          <w:rFonts w:ascii="Times New Roman" w:eastAsia="Times New Roman" w:hAnsi="Times New Roman" w:cs="Times New Roman"/>
          <w:sz w:val="24"/>
        </w:rPr>
        <w:t xml:space="preserve"> prostřednictvím této petice žádáme, aby byly jasně prošetřeny okolnosti, za kterých byla odvolána z postu </w:t>
      </w:r>
      <w:r>
        <w:rPr>
          <w:rFonts w:ascii="Times New Roman" w:eastAsia="Times New Roman" w:hAnsi="Times New Roman" w:cs="Times New Roman"/>
          <w:sz w:val="24"/>
        </w:rPr>
        <w:t xml:space="preserve">jednatelky Nemocnice Nymburk, s.r.o. Mgr. Nela </w:t>
      </w:r>
      <w:proofErr w:type="spellStart"/>
      <w:r>
        <w:rPr>
          <w:rFonts w:ascii="Times New Roman" w:eastAsia="Times New Roman" w:hAnsi="Times New Roman" w:cs="Times New Roman"/>
          <w:sz w:val="24"/>
        </w:rPr>
        <w:t>Kvačková</w:t>
      </w:r>
      <w:proofErr w:type="spellEnd"/>
      <w:r>
        <w:rPr>
          <w:rFonts w:ascii="Times New Roman" w:eastAsia="Times New Roman" w:hAnsi="Times New Roman" w:cs="Times New Roman"/>
          <w:sz w:val="24"/>
        </w:rPr>
        <w:t>. A tyto skutečnosti byl</w:t>
      </w:r>
      <w:r w:rsidR="003F6395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veřejně předloženy. Při zjištění jakýchkoli pochybností ze strany města žádáme o odstoupení stávajícího vedení města Nymburk.</w:t>
      </w:r>
    </w:p>
    <w:p w:rsidR="00EE39D9" w:rsidRDefault="003F6395">
      <w:pPr>
        <w:spacing w:after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6BDA">
        <w:rPr>
          <w:rFonts w:ascii="Times New Roman" w:hAnsi="Times New Roman" w:cs="Times New Roman"/>
          <w:sz w:val="24"/>
          <w:szCs w:val="24"/>
        </w:rPr>
        <w:t>ímto vyjad</w:t>
      </w:r>
      <w:r w:rsidR="00FE6BDA">
        <w:rPr>
          <w:rFonts w:ascii="Times New Roman" w:hAnsi="Times New Roman" w:cs="Times New Roman"/>
          <w:sz w:val="24"/>
          <w:szCs w:val="24"/>
        </w:rPr>
        <w:t>řuj</w:t>
      </w:r>
      <w:r>
        <w:rPr>
          <w:rFonts w:ascii="Times New Roman" w:hAnsi="Times New Roman" w:cs="Times New Roman"/>
          <w:sz w:val="24"/>
          <w:szCs w:val="24"/>
        </w:rPr>
        <w:t>eme</w:t>
      </w:r>
      <w:r w:rsidR="00FE6BDA">
        <w:rPr>
          <w:rFonts w:ascii="Times New Roman" w:hAnsi="Times New Roman" w:cs="Times New Roman"/>
          <w:sz w:val="24"/>
          <w:szCs w:val="24"/>
        </w:rPr>
        <w:t xml:space="preserve"> plnou podporu Mgr. Nele </w:t>
      </w:r>
      <w:proofErr w:type="spellStart"/>
      <w:r w:rsidR="00FE6BDA">
        <w:rPr>
          <w:rFonts w:ascii="Times New Roman" w:hAnsi="Times New Roman" w:cs="Times New Roman"/>
          <w:sz w:val="24"/>
          <w:szCs w:val="24"/>
        </w:rPr>
        <w:t>Kvačkové</w:t>
      </w:r>
      <w:proofErr w:type="spellEnd"/>
      <w:r w:rsidR="00FE6BDA">
        <w:rPr>
          <w:rFonts w:ascii="Times New Roman" w:hAnsi="Times New Roman" w:cs="Times New Roman"/>
          <w:sz w:val="24"/>
          <w:szCs w:val="24"/>
        </w:rPr>
        <w:t>, a to za její práci ve vedení Nemocnice Nymburk, s.r.o. od května roku 2019.</w:t>
      </w:r>
    </w:p>
    <w:p w:rsidR="003F6395" w:rsidRDefault="00FE6BDA">
      <w:pPr>
        <w:spacing w:after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3F6395">
        <w:rPr>
          <w:rFonts w:ascii="Times New Roman" w:hAnsi="Times New Roman" w:cs="Times New Roman"/>
          <w:sz w:val="24"/>
          <w:szCs w:val="24"/>
        </w:rPr>
        <w:t>širokou veřejnost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39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paní Mgr. 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Kvačková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zárukou </w:t>
      </w:r>
      <w:r w:rsidR="003F6395">
        <w:rPr>
          <w:rFonts w:ascii="Times New Roman" w:hAnsi="Times New Roman" w:cs="Times New Roman"/>
          <w:sz w:val="24"/>
          <w:szCs w:val="24"/>
        </w:rPr>
        <w:t xml:space="preserve">kvalitní péče, kterou se lidem z Nymburka a jeho okolí </w:t>
      </w:r>
      <w:r w:rsidR="00B47D1D">
        <w:rPr>
          <w:rFonts w:ascii="Times New Roman" w:hAnsi="Times New Roman" w:cs="Times New Roman"/>
          <w:sz w:val="24"/>
          <w:szCs w:val="24"/>
        </w:rPr>
        <w:t xml:space="preserve">díky nemocnici </w:t>
      </w:r>
      <w:r w:rsidR="003F6395">
        <w:rPr>
          <w:rFonts w:ascii="Times New Roman" w:hAnsi="Times New Roman" w:cs="Times New Roman"/>
          <w:sz w:val="24"/>
          <w:szCs w:val="24"/>
        </w:rPr>
        <w:t xml:space="preserve">dostává. Je nepopíratelné, </w:t>
      </w:r>
      <w:r w:rsidR="00B47D1D">
        <w:rPr>
          <w:rFonts w:ascii="Times New Roman" w:hAnsi="Times New Roman" w:cs="Times New Roman"/>
          <w:sz w:val="24"/>
          <w:szCs w:val="24"/>
        </w:rPr>
        <w:t xml:space="preserve">že pod jejím vedením se </w:t>
      </w:r>
      <w:r w:rsidR="003F6395">
        <w:rPr>
          <w:rFonts w:ascii="Times New Roman" w:hAnsi="Times New Roman" w:cs="Times New Roman"/>
          <w:sz w:val="24"/>
          <w:szCs w:val="24"/>
        </w:rPr>
        <w:t>nemocnice dostala ve velmi krátké době z těch nejhorších, mezi ty nejlepší v České republice, což ostatně potvrdilo i vedení města ve své tiskové zprávě, zveřejněné 5. 12. 2024, kde mimo jiné píše: „</w:t>
      </w:r>
      <w:r w:rsidR="003F6395" w:rsidRPr="003F6395">
        <w:rPr>
          <w:rFonts w:ascii="Times New Roman" w:hAnsi="Times New Roman" w:cs="Times New Roman"/>
          <w:sz w:val="24"/>
          <w:szCs w:val="24"/>
        </w:rPr>
        <w:t>Pod jejím vedením byla nemocnice výrazně pozvednuta a strategický plán, který byl schválen radou města, byl splněn v předstihu. Výsledky jejího působení a celkové zlepšení kvality poskytované péče jsou nepopiratelné.</w:t>
      </w:r>
      <w:r w:rsidR="003F6395">
        <w:rPr>
          <w:rFonts w:ascii="Times New Roman" w:hAnsi="Times New Roman" w:cs="Times New Roman"/>
          <w:sz w:val="24"/>
          <w:szCs w:val="24"/>
        </w:rPr>
        <w:t>“</w:t>
      </w:r>
    </w:p>
    <w:p w:rsidR="00EE39D9" w:rsidRDefault="00FE6BDA">
      <w:pPr>
        <w:spacing w:after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Její o</w:t>
      </w:r>
      <w:r>
        <w:rPr>
          <w:rFonts w:ascii="Times New Roman" w:hAnsi="Times New Roman" w:cs="Times New Roman"/>
          <w:sz w:val="24"/>
          <w:szCs w:val="24"/>
        </w:rPr>
        <w:t xml:space="preserve">dvolání </w:t>
      </w:r>
      <w:r w:rsidR="003F6395">
        <w:rPr>
          <w:rFonts w:ascii="Times New Roman" w:hAnsi="Times New Roman" w:cs="Times New Roman"/>
          <w:sz w:val="24"/>
          <w:szCs w:val="24"/>
        </w:rPr>
        <w:t xml:space="preserve">lze </w:t>
      </w:r>
      <w:r>
        <w:rPr>
          <w:rFonts w:ascii="Times New Roman" w:hAnsi="Times New Roman" w:cs="Times New Roman"/>
          <w:sz w:val="24"/>
          <w:szCs w:val="24"/>
        </w:rPr>
        <w:t>vním</w:t>
      </w:r>
      <w:r w:rsidR="003F639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jako krok, který může ohrozit kvalitu péče a dlouhodobé směřování nemocnice.</w:t>
      </w:r>
    </w:p>
    <w:p w:rsidR="00EE39D9" w:rsidRDefault="00FE6BDA">
      <w:pPr>
        <w:spacing w:after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vyzýváme Radu města Nymburk k přehodnocení svého rozhodnutí a k zajištění spravedlivého řešení této situace. Budoucnost Nemocnice Nymburk, s.r.o. je závislá </w:t>
      </w:r>
      <w:r>
        <w:rPr>
          <w:rFonts w:ascii="Times New Roman" w:hAnsi="Times New Roman" w:cs="Times New Roman"/>
          <w:sz w:val="24"/>
          <w:szCs w:val="24"/>
        </w:rPr>
        <w:t xml:space="preserve">na profesionálním vedení, jaké paní Mgr. 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Kvačková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prokazovala po celou dobu svého působení.</w:t>
      </w:r>
    </w:p>
    <w:p w:rsidR="00EE39D9" w:rsidRDefault="00FE6BDA">
      <w:pPr>
        <w:spacing w:after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Podpisem této petice vyjadřujeme podporu paní Mgr. Nele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Kvačkové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důrazně žádáme její návrat do funkce jednatelky.</w:t>
      </w:r>
    </w:p>
    <w:p w:rsidR="00EE39D9" w:rsidRDefault="00EE39D9">
      <w:pPr>
        <w:spacing w:after="213"/>
        <w:rPr>
          <w:rFonts w:ascii="Times New Roman" w:hAnsi="Times New Roman" w:cs="Times New Roman"/>
          <w:sz w:val="24"/>
          <w:szCs w:val="24"/>
        </w:rPr>
      </w:pPr>
    </w:p>
    <w:p w:rsidR="00EE39D9" w:rsidRDefault="00FE6BDA">
      <w:pPr>
        <w:spacing w:after="213"/>
      </w:pPr>
      <w:r>
        <w:rPr>
          <w:rFonts w:ascii="Times New Roman" w:eastAsia="Times New Roman" w:hAnsi="Times New Roman" w:cs="Times New Roman"/>
          <w:sz w:val="24"/>
        </w:rPr>
        <w:t>Děkujeme.</w:t>
      </w:r>
    </w:p>
    <w:p w:rsidR="00EE39D9" w:rsidRDefault="00FE6BDA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 petiční výbor:</w:t>
      </w:r>
    </w:p>
    <w:p w:rsidR="00EE39D9" w:rsidRDefault="00FE6BDA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Bc.</w:t>
      </w:r>
      <w:r w:rsidR="00B47D1D">
        <w:rPr>
          <w:rFonts w:ascii="Times New Roman" w:eastAsia="Times New Roman" w:hAnsi="Times New Roman" w:cs="Times New Roman"/>
          <w:sz w:val="20"/>
        </w:rPr>
        <w:t>Pavlína</w:t>
      </w:r>
      <w:proofErr w:type="spellEnd"/>
      <w:r w:rsidR="00B47D1D">
        <w:rPr>
          <w:rFonts w:ascii="Times New Roman" w:eastAsia="Times New Roman" w:hAnsi="Times New Roman" w:cs="Times New Roman"/>
          <w:sz w:val="20"/>
        </w:rPr>
        <w:t xml:space="preserve"> Č</w:t>
      </w:r>
      <w:r w:rsidR="003F6395">
        <w:rPr>
          <w:rFonts w:ascii="Times New Roman" w:eastAsia="Times New Roman" w:hAnsi="Times New Roman" w:cs="Times New Roman"/>
          <w:sz w:val="20"/>
        </w:rPr>
        <w:t>erná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B47D1D">
        <w:rPr>
          <w:rFonts w:ascii="Times New Roman" w:eastAsia="Times New Roman" w:hAnsi="Times New Roman" w:cs="Times New Roman"/>
          <w:sz w:val="20"/>
        </w:rPr>
        <w:t>Palackého třída 1550/56, Nymburk</w:t>
      </w:r>
      <w:r>
        <w:rPr>
          <w:rFonts w:ascii="Times New Roman" w:eastAsia="Times New Roman" w:hAnsi="Times New Roman" w:cs="Times New Roman"/>
          <w:sz w:val="20"/>
        </w:rPr>
        <w:t xml:space="preserve"> 28802</w:t>
      </w:r>
    </w:p>
    <w:p w:rsidR="00EE39D9" w:rsidRDefault="00B47D1D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Jiří Antoš, </w:t>
      </w:r>
      <w:proofErr w:type="spellStart"/>
      <w:r>
        <w:rPr>
          <w:rFonts w:ascii="Times New Roman" w:eastAsia="Times New Roman" w:hAnsi="Times New Roman" w:cs="Times New Roman"/>
          <w:sz w:val="20"/>
        </w:rPr>
        <w:t>Svijanský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Újezd </w:t>
      </w:r>
      <w:r w:rsidR="007D5159">
        <w:rPr>
          <w:rFonts w:ascii="Times New Roman" w:eastAsia="Times New Roman" w:hAnsi="Times New Roman" w:cs="Times New Roman"/>
          <w:sz w:val="20"/>
        </w:rPr>
        <w:t>66, 463 45</w:t>
      </w:r>
      <w:r w:rsidR="00FE6BDA">
        <w:rPr>
          <w:rFonts w:ascii="Times New Roman" w:eastAsia="Times New Roman" w:hAnsi="Times New Roman" w:cs="Times New Roman"/>
          <w:sz w:val="20"/>
        </w:rPr>
        <w:t xml:space="preserve"> </w:t>
      </w:r>
    </w:p>
    <w:p w:rsidR="00B47D1D" w:rsidRDefault="0051045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Karel Nedorost, Karlovo náměstí 78, Kolín 1, 280 02</w:t>
      </w:r>
    </w:p>
    <w:p w:rsidR="00EE39D9" w:rsidRDefault="00EE39D9">
      <w:pPr>
        <w:spacing w:after="0"/>
        <w:ind w:left="-5" w:hanging="10"/>
      </w:pPr>
    </w:p>
    <w:p w:rsidR="00EE39D9" w:rsidRDefault="00FE6BDA">
      <w:pPr>
        <w:pStyle w:val="Nadpis1"/>
      </w:pPr>
      <w:r>
        <w:t>Podpisový arch k petici</w:t>
      </w:r>
    </w:p>
    <w:p w:rsidR="00EE39D9" w:rsidRDefault="00FE6BDA">
      <w:pPr>
        <w:spacing w:after="222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Kompletní text petice je umístěn na první straně této složky, případně v těsné blízkosti tohoto podpisového archu. Dle §4 zák. č. 85/19</w:t>
      </w:r>
      <w:r>
        <w:rPr>
          <w:rFonts w:ascii="Times New Roman" w:eastAsia="Times New Roman" w:hAnsi="Times New Roman" w:cs="Times New Roman"/>
          <w:sz w:val="20"/>
        </w:rPr>
        <w:t xml:space="preserve">90 Sb., o právu petičním, uvádíme, že podpisový arch se týká petice za odvolání jednatelky Nemocnice Nymburk, s.r.o. Mgr. Nely </w:t>
      </w:r>
      <w:proofErr w:type="spellStart"/>
      <w:r>
        <w:rPr>
          <w:rFonts w:ascii="Times New Roman" w:eastAsia="Times New Roman" w:hAnsi="Times New Roman" w:cs="Times New Roman"/>
          <w:sz w:val="20"/>
        </w:rPr>
        <w:t>Kvačkové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Dále uvádíme, že přílohou každé složky jsou citace z petičního zákona. </w:t>
      </w:r>
    </w:p>
    <w:p w:rsidR="00EE39D9" w:rsidRDefault="00EE39D9">
      <w:pPr>
        <w:spacing w:after="222" w:line="250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EE39D9" w:rsidRDefault="00EE39D9">
      <w:pPr>
        <w:spacing w:after="222" w:line="250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EE39D9" w:rsidRDefault="00FE6BDA">
      <w:pPr>
        <w:spacing w:after="222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Za petiční výbor: </w:t>
      </w:r>
    </w:p>
    <w:p w:rsidR="00510458" w:rsidRDefault="00510458" w:rsidP="0051045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Bc.Pavlína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Černá, Palackého třída 1550/56, Nymburk 28802</w:t>
      </w:r>
    </w:p>
    <w:p w:rsidR="00510458" w:rsidRDefault="00510458" w:rsidP="0051045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Jiří Antoš, </w:t>
      </w:r>
      <w:proofErr w:type="spellStart"/>
      <w:r>
        <w:rPr>
          <w:rFonts w:ascii="Times New Roman" w:eastAsia="Times New Roman" w:hAnsi="Times New Roman" w:cs="Times New Roman"/>
          <w:sz w:val="20"/>
        </w:rPr>
        <w:t>Svijanský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Újezd 66, 463 45 </w:t>
      </w:r>
    </w:p>
    <w:p w:rsidR="00510458" w:rsidRDefault="00510458" w:rsidP="0051045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Karel Nedorost, Karlovo náměstí 78, Kolín 1, 280 02</w:t>
      </w:r>
    </w:p>
    <w:p w:rsidR="00EE39D9" w:rsidRDefault="00EE39D9">
      <w:pPr>
        <w:spacing w:after="4" w:line="249" w:lineRule="auto"/>
        <w:ind w:left="-5" w:hanging="10"/>
      </w:pPr>
    </w:p>
    <w:tbl>
      <w:tblPr>
        <w:tblStyle w:val="TableGrid"/>
        <w:tblW w:w="9744" w:type="dxa"/>
        <w:tblInd w:w="-74" w:type="dxa"/>
        <w:tblCellMar>
          <w:top w:w="10" w:type="dxa"/>
          <w:left w:w="115" w:type="dxa"/>
          <w:right w:w="115" w:type="dxa"/>
        </w:tblCellMar>
        <w:tblLook w:val="04A0"/>
      </w:tblPr>
      <w:tblGrid>
        <w:gridCol w:w="3048"/>
        <w:gridCol w:w="3970"/>
        <w:gridCol w:w="2726"/>
      </w:tblGrid>
      <w:tr w:rsidR="00EE39D9">
        <w:trPr>
          <w:trHeight w:val="334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FE6B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Čitelné jméno a příjmení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FE6BDA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Bydliště (ulice a číslo)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FE6BDA">
            <w:pPr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Podpis</w:t>
            </w: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398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  <w:tr w:rsidR="00EE39D9">
        <w:trPr>
          <w:trHeight w:val="401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9D9" w:rsidRDefault="00EE39D9">
            <w:pPr>
              <w:spacing w:after="0" w:line="240" w:lineRule="auto"/>
            </w:pPr>
          </w:p>
        </w:tc>
      </w:tr>
    </w:tbl>
    <w:p w:rsidR="00EE39D9" w:rsidRDefault="00EE39D9">
      <w:pPr>
        <w:spacing w:after="16"/>
        <w:ind w:left="-5" w:hanging="10"/>
        <w:rPr>
          <w:rFonts w:ascii="Arial" w:eastAsia="Arial" w:hAnsi="Arial" w:cs="Arial"/>
          <w:sz w:val="24"/>
        </w:rPr>
      </w:pPr>
    </w:p>
    <w:p w:rsidR="00EE39D9" w:rsidRDefault="00FE6BDA">
      <w:pPr>
        <w:spacing w:after="16"/>
        <w:ind w:left="-5" w:hanging="10"/>
      </w:pPr>
      <w:r>
        <w:rPr>
          <w:rFonts w:ascii="Arial" w:eastAsia="Arial" w:hAnsi="Arial" w:cs="Arial"/>
          <w:sz w:val="24"/>
        </w:rPr>
        <w:t>Příloha - Listina základních práv a svobod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Čl. 18</w:t>
      </w:r>
    </w:p>
    <w:p w:rsidR="00EE39D9" w:rsidRDefault="00FE6BDA">
      <w:pPr>
        <w:spacing w:after="827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(1) Petiční právo je zaručeno; ve věcech veřejného nebo jiného společného zájmu má každý právo sám nebo s jinými se obracet na státní orgány a orgány územní samosprávy s žádostmi, návrhy a </w:t>
      </w:r>
      <w:r>
        <w:rPr>
          <w:rFonts w:ascii="Times New Roman" w:eastAsia="Times New Roman" w:hAnsi="Times New Roman" w:cs="Times New Roman"/>
        </w:rPr>
        <w:t>stížnostmi.</w:t>
      </w:r>
    </w:p>
    <w:p w:rsidR="00EE39D9" w:rsidRDefault="00FE6BDA">
      <w:pPr>
        <w:spacing w:after="16"/>
        <w:ind w:left="-5" w:hanging="10"/>
      </w:pPr>
      <w:r>
        <w:rPr>
          <w:rFonts w:ascii="Arial" w:eastAsia="Arial" w:hAnsi="Arial" w:cs="Arial"/>
          <w:sz w:val="24"/>
        </w:rPr>
        <w:t xml:space="preserve">Příloha - zákon 85/1990 </w:t>
      </w:r>
      <w:proofErr w:type="spellStart"/>
      <w:r>
        <w:rPr>
          <w:rFonts w:ascii="Arial" w:eastAsia="Arial" w:hAnsi="Arial" w:cs="Arial"/>
          <w:sz w:val="24"/>
        </w:rPr>
        <w:t>Sb</w:t>
      </w:r>
      <w:proofErr w:type="spellEnd"/>
      <w:r>
        <w:rPr>
          <w:rFonts w:ascii="Arial" w:eastAsia="Arial" w:hAnsi="Arial" w:cs="Arial"/>
          <w:sz w:val="24"/>
        </w:rPr>
        <w:t xml:space="preserve"> . </w:t>
      </w:r>
      <w:proofErr w:type="gramStart"/>
      <w:r>
        <w:rPr>
          <w:rFonts w:ascii="Arial" w:eastAsia="Arial" w:hAnsi="Arial" w:cs="Arial"/>
          <w:sz w:val="24"/>
        </w:rPr>
        <w:t>ze</w:t>
      </w:r>
      <w:proofErr w:type="gramEnd"/>
      <w:r>
        <w:rPr>
          <w:rFonts w:ascii="Arial" w:eastAsia="Arial" w:hAnsi="Arial" w:cs="Arial"/>
          <w:sz w:val="24"/>
        </w:rPr>
        <w:t xml:space="preserve"> dne 27. března 1990 o právu petičním</w:t>
      </w:r>
    </w:p>
    <w:p w:rsidR="00EE39D9" w:rsidRDefault="00FE6BDA">
      <w:pPr>
        <w:spacing w:after="10" w:line="248" w:lineRule="auto"/>
        <w:ind w:left="-5" w:right="7736" w:hanging="10"/>
      </w:pPr>
      <w:r>
        <w:rPr>
          <w:rFonts w:ascii="Times New Roman" w:eastAsia="Times New Roman" w:hAnsi="Times New Roman" w:cs="Times New Roman"/>
        </w:rPr>
        <w:t>Úvodní ustanovení § 1</w:t>
      </w:r>
    </w:p>
    <w:p w:rsidR="00EE39D9" w:rsidRDefault="00FE6BDA">
      <w:pPr>
        <w:spacing w:after="242" w:line="248" w:lineRule="auto"/>
        <w:ind w:left="-5" w:hanging="10"/>
      </w:pPr>
      <w:r>
        <w:rPr>
          <w:rFonts w:ascii="Times New Roman" w:eastAsia="Times New Roman" w:hAnsi="Times New Roman" w:cs="Times New Roman"/>
        </w:rPr>
        <w:t>(1) Každý má právo sám nebo společně s jinými obracet se na státní orgány se žádostmi, návrhy a stížnostmi ve věcech veřejného nebo jiného společného záj</w:t>
      </w:r>
      <w:r>
        <w:rPr>
          <w:rFonts w:ascii="Times New Roman" w:eastAsia="Times New Roman" w:hAnsi="Times New Roman" w:cs="Times New Roman"/>
        </w:rPr>
        <w:t>mu, které patří do působnosti těchto orgánů (dále jen "petice"). (poznámka: zákon umožňuje podat petici i jedinému člověku)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§ 2</w:t>
      </w:r>
    </w:p>
    <w:p w:rsidR="00EE39D9" w:rsidRDefault="00FE6BDA">
      <w:pPr>
        <w:spacing w:after="242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Ve výkonu petičního práva nesmí být nikomu bráněno. Výkon tohoto práva nesmí být nikomu na újmu. 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§ 3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Petiční výbor</w:t>
      </w:r>
    </w:p>
    <w:p w:rsidR="00EE39D9" w:rsidRDefault="00FE6BDA">
      <w:pPr>
        <w:spacing w:after="0" w:line="238" w:lineRule="auto"/>
      </w:pPr>
      <w:r>
        <w:rPr>
          <w:rFonts w:ascii="Times New Roman" w:eastAsia="Times New Roman" w:hAnsi="Times New Roman" w:cs="Times New Roman"/>
        </w:rPr>
        <w:t>(1) K sestav</w:t>
      </w:r>
      <w:r>
        <w:rPr>
          <w:rFonts w:ascii="Times New Roman" w:eastAsia="Times New Roman" w:hAnsi="Times New Roman" w:cs="Times New Roman"/>
        </w:rPr>
        <w:t>ení petice, opatření podpisů občanů pod ni, doručení petice státnímu orgánu a jednání s ním mohou občané vytvořit petiční výbor. (poznámka: znamená to, že občané nemusí mít petiční výbor, pokud jej nepotřebují, například když není nutné další jednání se st</w:t>
      </w:r>
      <w:r>
        <w:rPr>
          <w:rFonts w:ascii="Times New Roman" w:eastAsia="Times New Roman" w:hAnsi="Times New Roman" w:cs="Times New Roman"/>
        </w:rPr>
        <w:t>átním orgánem)</w:t>
      </w:r>
    </w:p>
    <w:p w:rsidR="00EE39D9" w:rsidRDefault="00FE6BDA">
      <w:pPr>
        <w:spacing w:after="242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(3) Členové petičního výboru jsou povinni určit osobu starší 18 let, která je bude zastupovat ve styku se státními orgány. 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§ 4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Shromažďování podpisů pod petici</w:t>
      </w:r>
    </w:p>
    <w:p w:rsidR="00EE39D9" w:rsidRDefault="00FE6BDA">
      <w:pPr>
        <w:numPr>
          <w:ilvl w:val="0"/>
          <w:numId w:val="1"/>
        </w:numPr>
        <w:spacing w:after="0" w:line="238" w:lineRule="auto"/>
        <w:ind w:right="70" w:hanging="10"/>
      </w:pPr>
      <w:r>
        <w:rPr>
          <w:rFonts w:ascii="Times New Roman" w:eastAsia="Times New Roman" w:hAnsi="Times New Roman" w:cs="Times New Roman"/>
        </w:rPr>
        <w:t xml:space="preserve">Občan nebo petiční výbor </w:t>
      </w:r>
      <w:proofErr w:type="gramStart"/>
      <w:r>
        <w:rPr>
          <w:rFonts w:ascii="Times New Roman" w:eastAsia="Times New Roman" w:hAnsi="Times New Roman" w:cs="Times New Roman"/>
        </w:rPr>
        <w:t>může</w:t>
      </w:r>
      <w:proofErr w:type="gramEnd"/>
      <w:r>
        <w:rPr>
          <w:rFonts w:ascii="Times New Roman" w:eastAsia="Times New Roman" w:hAnsi="Times New Roman" w:cs="Times New Roman"/>
        </w:rPr>
        <w:t xml:space="preserve"> každým způsobem, který neodporuje zákonu, vyzývat </w:t>
      </w:r>
      <w:r>
        <w:rPr>
          <w:rFonts w:ascii="Times New Roman" w:eastAsia="Times New Roman" w:hAnsi="Times New Roman" w:cs="Times New Roman"/>
        </w:rPr>
        <w:t xml:space="preserve">občany, aby </w:t>
      </w:r>
      <w:proofErr w:type="spellStart"/>
      <w:r>
        <w:rPr>
          <w:rFonts w:ascii="Times New Roman" w:eastAsia="Times New Roman" w:hAnsi="Times New Roman" w:cs="Times New Roman"/>
        </w:rPr>
        <w:t>peticisvým</w:t>
      </w:r>
      <w:proofErr w:type="spellEnd"/>
      <w:r>
        <w:rPr>
          <w:rFonts w:ascii="Times New Roman" w:eastAsia="Times New Roman" w:hAnsi="Times New Roman" w:cs="Times New Roman"/>
        </w:rPr>
        <w:t xml:space="preserve"> podpisem podpořili. K podpisu pod petici občan uvede své jméno, příjmení a bydliště. Musí být umožněno, aby se s obsahem petice před podpisem řádně seznámil. K podpisu nesmí být žádným způsobem nucen.</w:t>
      </w:r>
    </w:p>
    <w:p w:rsidR="00EE39D9" w:rsidRDefault="00FE6BDA">
      <w:pPr>
        <w:numPr>
          <w:ilvl w:val="0"/>
          <w:numId w:val="1"/>
        </w:numPr>
        <w:spacing w:after="0" w:line="248" w:lineRule="auto"/>
        <w:ind w:right="70" w:hanging="10"/>
      </w:pPr>
      <w:r>
        <w:rPr>
          <w:rFonts w:ascii="Times New Roman" w:eastAsia="Times New Roman" w:hAnsi="Times New Roman" w:cs="Times New Roman"/>
        </w:rPr>
        <w:t>Pokud podpisové archy neobsahují</w:t>
      </w:r>
      <w:r>
        <w:rPr>
          <w:rFonts w:ascii="Times New Roman" w:eastAsia="Times New Roman" w:hAnsi="Times New Roman" w:cs="Times New Roman"/>
        </w:rPr>
        <w:t xml:space="preserve"> text petice, musí být označeny tak, aby bylo zřejmé, jaká petice má být podpisy podpořena; dále na nich musí být uvedeno jméno, příjmení a bydliště toho, kdo petici sestavil, nebo jméno, příjmení a bydliště toho, kdo je oprávněn členy petičního výboru v t</w:t>
      </w:r>
      <w:r>
        <w:rPr>
          <w:rFonts w:ascii="Times New Roman" w:eastAsia="Times New Roman" w:hAnsi="Times New Roman" w:cs="Times New Roman"/>
        </w:rPr>
        <w:t>éto věci zastupovat. (3) K účelu uvedenému v odstavci 1 mohou být petice a podpisové archy vystaveny též na místech přístupných veřejnosti. K tomu není třeba povolení státního orgánu, nesmí však dojít k omezení provozu motorových a jiných vozidel a k rušen</w:t>
      </w:r>
      <w:r>
        <w:rPr>
          <w:rFonts w:ascii="Times New Roman" w:eastAsia="Times New Roman" w:hAnsi="Times New Roman" w:cs="Times New Roman"/>
        </w:rPr>
        <w:t>í veřejného pořádku.</w:t>
      </w:r>
    </w:p>
    <w:p w:rsidR="00EE39D9" w:rsidRDefault="00FE6BDA">
      <w:pPr>
        <w:spacing w:after="242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(4) Shromažďováním podpisů na místě přístupném veřejnosti může být pověřena osoba, která dosáhla věku 16 let. 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§ 5</w:t>
      </w:r>
    </w:p>
    <w:p w:rsidR="00EE39D9" w:rsidRDefault="00FE6BD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Podání a vyřízení petice</w:t>
      </w:r>
    </w:p>
    <w:p w:rsidR="00EE39D9" w:rsidRDefault="00FE6BDA">
      <w:pPr>
        <w:numPr>
          <w:ilvl w:val="0"/>
          <w:numId w:val="2"/>
        </w:numPr>
        <w:spacing w:after="10" w:line="248" w:lineRule="auto"/>
        <w:ind w:hanging="10"/>
      </w:pPr>
      <w:r>
        <w:rPr>
          <w:rFonts w:ascii="Times New Roman" w:eastAsia="Times New Roman" w:hAnsi="Times New Roman" w:cs="Times New Roman"/>
        </w:rPr>
        <w:t xml:space="preserve">Petice musí být písemná a musí být pod ní uvedeno jméno, příjmení a bydliště toho, kdo ji </w:t>
      </w:r>
      <w:r>
        <w:rPr>
          <w:rFonts w:ascii="Times New Roman" w:eastAsia="Times New Roman" w:hAnsi="Times New Roman" w:cs="Times New Roman"/>
        </w:rPr>
        <w:t>podává; podává-li petici petiční výbor, uvedou se jména, příjmení a bydliště všech členů výboru a jméno, příjmení a bydliště toho, kdo je oprávněn členy výboru v této věci zastupovat.</w:t>
      </w:r>
    </w:p>
    <w:p w:rsidR="00EE39D9" w:rsidRDefault="00FE6BDA">
      <w:pPr>
        <w:numPr>
          <w:ilvl w:val="0"/>
          <w:numId w:val="2"/>
        </w:numPr>
        <w:spacing w:after="0" w:line="248" w:lineRule="auto"/>
        <w:ind w:hanging="10"/>
      </w:pPr>
      <w:r>
        <w:rPr>
          <w:rFonts w:ascii="Times New Roman" w:eastAsia="Times New Roman" w:hAnsi="Times New Roman" w:cs="Times New Roman"/>
        </w:rPr>
        <w:t>Státní orgán, jemuž je petice adresována, je povinen ji přijmout. Nepatř</w:t>
      </w:r>
      <w:r>
        <w:rPr>
          <w:rFonts w:ascii="Times New Roman" w:eastAsia="Times New Roman" w:hAnsi="Times New Roman" w:cs="Times New Roman"/>
        </w:rPr>
        <w:t>í-li věc do jeho působnosti, petici do 5 dnů postoupí příslušnému státnímu orgánu a uvědomí o tom toho, kdo petici podal.</w:t>
      </w:r>
    </w:p>
    <w:p w:rsidR="00EE39D9" w:rsidRDefault="00FE6BDA">
      <w:pPr>
        <w:numPr>
          <w:ilvl w:val="0"/>
          <w:numId w:val="2"/>
        </w:numPr>
        <w:spacing w:after="242" w:line="248" w:lineRule="auto"/>
        <w:ind w:hanging="10"/>
      </w:pPr>
      <w:r>
        <w:rPr>
          <w:rFonts w:ascii="Times New Roman" w:eastAsia="Times New Roman" w:hAnsi="Times New Roman" w:cs="Times New Roman"/>
        </w:rPr>
        <w:t xml:space="preserve">Státní orgán, který petici přijal, je povinen její obsah posoudit a do 30 dnů písemně odpovědět tomu, </w:t>
      </w:r>
      <w:proofErr w:type="spellStart"/>
      <w:r>
        <w:rPr>
          <w:rFonts w:ascii="Times New Roman" w:eastAsia="Times New Roman" w:hAnsi="Times New Roman" w:cs="Times New Roman"/>
        </w:rPr>
        <w:t>kdoji</w:t>
      </w:r>
      <w:proofErr w:type="spellEnd"/>
      <w:r>
        <w:rPr>
          <w:rFonts w:ascii="Times New Roman" w:eastAsia="Times New Roman" w:hAnsi="Times New Roman" w:cs="Times New Roman"/>
        </w:rPr>
        <w:t xml:space="preserve"> podal anebo tomu, kdo zast</w:t>
      </w:r>
      <w:r>
        <w:rPr>
          <w:rFonts w:ascii="Times New Roman" w:eastAsia="Times New Roman" w:hAnsi="Times New Roman" w:cs="Times New Roman"/>
        </w:rPr>
        <w:t xml:space="preserve">upuje členy petičního výboru. V odpovědi uvede stanovisko k obsahu petice a způsob jejího vyřízení. </w:t>
      </w:r>
    </w:p>
    <w:p w:rsidR="00EE39D9" w:rsidRDefault="00FE6BDA">
      <w:pPr>
        <w:spacing w:after="10" w:line="248" w:lineRule="auto"/>
        <w:ind w:left="-5" w:right="7577" w:hanging="10"/>
      </w:pPr>
      <w:r>
        <w:rPr>
          <w:rFonts w:ascii="Times New Roman" w:eastAsia="Times New Roman" w:hAnsi="Times New Roman" w:cs="Times New Roman"/>
        </w:rPr>
        <w:lastRenderedPageBreak/>
        <w:t>Společná ustanovení § 9</w:t>
      </w:r>
    </w:p>
    <w:p w:rsidR="00EE39D9" w:rsidRDefault="00FE6BDA">
      <w:pPr>
        <w:spacing w:after="242" w:line="248" w:lineRule="auto"/>
        <w:ind w:left="-5" w:hanging="10"/>
      </w:pPr>
      <w:r>
        <w:rPr>
          <w:rFonts w:ascii="Times New Roman" w:eastAsia="Times New Roman" w:hAnsi="Times New Roman" w:cs="Times New Roman"/>
        </w:rPr>
        <w:t>Ustanovení jiných právních předpisů upravující řízení před státními orgány a přijímání a vyřizování stížností, oznámení a podnětů n</w:t>
      </w:r>
      <w:r>
        <w:rPr>
          <w:rFonts w:ascii="Times New Roman" w:eastAsia="Times New Roman" w:hAnsi="Times New Roman" w:cs="Times New Roman"/>
        </w:rPr>
        <w:t xml:space="preserve">eplatí pro přijímání a vyřizování peticí podle tohoto zákona. </w:t>
      </w:r>
    </w:p>
    <w:sectPr w:rsidR="00EE39D9" w:rsidSect="00EE39D9">
      <w:pgSz w:w="11900" w:h="16840"/>
      <w:pgMar w:top="1002" w:right="1147" w:bottom="1708" w:left="115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DA" w:rsidRDefault="00FE6BDA">
      <w:pPr>
        <w:spacing w:line="240" w:lineRule="auto"/>
      </w:pPr>
      <w:r>
        <w:separator/>
      </w:r>
    </w:p>
  </w:endnote>
  <w:endnote w:type="continuationSeparator" w:id="0">
    <w:p w:rsidR="00FE6BDA" w:rsidRDefault="00FE6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DA" w:rsidRDefault="00FE6BDA">
      <w:pPr>
        <w:spacing w:after="0"/>
      </w:pPr>
      <w:r>
        <w:separator/>
      </w:r>
    </w:p>
  </w:footnote>
  <w:footnote w:type="continuationSeparator" w:id="0">
    <w:p w:rsidR="00FE6BDA" w:rsidRDefault="00FE6B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D24"/>
    <w:multiLevelType w:val="multilevel"/>
    <w:tmpl w:val="36812D24"/>
    <w:lvl w:ilvl="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40EB2C4C"/>
    <w:multiLevelType w:val="multilevel"/>
    <w:tmpl w:val="40EB2C4C"/>
    <w:lvl w:ilvl="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591C"/>
    <w:rsid w:val="003F6395"/>
    <w:rsid w:val="00510458"/>
    <w:rsid w:val="00623DAC"/>
    <w:rsid w:val="00681700"/>
    <w:rsid w:val="00710B55"/>
    <w:rsid w:val="007D5159"/>
    <w:rsid w:val="0082343B"/>
    <w:rsid w:val="0083591C"/>
    <w:rsid w:val="00A55450"/>
    <w:rsid w:val="00B47D1D"/>
    <w:rsid w:val="00D03759"/>
    <w:rsid w:val="00EE39D9"/>
    <w:rsid w:val="00F75D51"/>
    <w:rsid w:val="00FD7822"/>
    <w:rsid w:val="00FE6BDA"/>
    <w:rsid w:val="275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D9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EE39D9"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color w:val="000000"/>
      <w:kern w:val="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E39D9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qFormat/>
    <w:rsid w:val="00EE39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na petici - vzor</vt:lpstr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na petici - vzor</dc:title>
  <dc:creator>74</dc:creator>
  <cp:lastModifiedBy>Tomáš Koníček</cp:lastModifiedBy>
  <cp:revision>2</cp:revision>
  <dcterms:created xsi:type="dcterms:W3CDTF">2024-12-06T14:23:00Z</dcterms:created>
  <dcterms:modified xsi:type="dcterms:W3CDTF">2024-12-06T14:23:00Z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17D7C3E2B928483C9EE74F66967877E7_13</vt:lpwstr>
  </property>
</Properties>
</file>